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3A5F" w:rsidRDefault="00B03A5F" w:rsidP="00BA7D30">
      <w:pPr>
        <w:jc w:val="center"/>
        <w:rPr>
          <w:rFonts w:ascii="Arial" w:hAnsi="Arial" w:cs="Arial"/>
          <w:b/>
          <w:color w:val="000000"/>
          <w:sz w:val="20"/>
          <w:szCs w:val="20"/>
        </w:rPr>
      </w:pPr>
      <w:r>
        <w:rPr>
          <w:rFonts w:ascii="Arial" w:hAnsi="Arial" w:cs="Arial"/>
          <w:b/>
          <w:color w:val="000000"/>
          <w:sz w:val="20"/>
          <w:szCs w:val="20"/>
        </w:rPr>
        <w:t>International Association of Assessing Officers (IAAO)</w:t>
      </w:r>
    </w:p>
    <w:p w:rsidR="00BA7D30" w:rsidRPr="00BA7D30" w:rsidRDefault="00B03A5F" w:rsidP="00BA7D30">
      <w:pPr>
        <w:jc w:val="center"/>
        <w:rPr>
          <w:rFonts w:ascii="Arial" w:hAnsi="Arial" w:cs="Arial"/>
          <w:b/>
          <w:color w:val="000000"/>
          <w:sz w:val="20"/>
          <w:szCs w:val="20"/>
        </w:rPr>
      </w:pPr>
      <w:r>
        <w:rPr>
          <w:rFonts w:ascii="Arial" w:hAnsi="Arial" w:cs="Arial"/>
          <w:b/>
          <w:color w:val="000000"/>
          <w:sz w:val="20"/>
          <w:szCs w:val="20"/>
        </w:rPr>
        <w:t xml:space="preserve">Conference </w:t>
      </w:r>
      <w:r w:rsidR="00BA7D30">
        <w:rPr>
          <w:rFonts w:ascii="Arial" w:hAnsi="Arial" w:cs="Arial"/>
          <w:b/>
          <w:color w:val="000000"/>
          <w:sz w:val="20"/>
          <w:szCs w:val="20"/>
        </w:rPr>
        <w:t>Summary</w:t>
      </w:r>
    </w:p>
    <w:p w:rsidR="00BA7D30" w:rsidRDefault="00BA7D30">
      <w:pPr>
        <w:rPr>
          <w:rFonts w:ascii="Arial" w:hAnsi="Arial" w:cs="Arial"/>
          <w:color w:val="000000"/>
          <w:sz w:val="20"/>
          <w:szCs w:val="20"/>
        </w:rPr>
      </w:pPr>
    </w:p>
    <w:p w:rsidR="00BA7D30" w:rsidRDefault="00BA7D30">
      <w:pPr>
        <w:rPr>
          <w:rFonts w:ascii="Arial" w:hAnsi="Arial" w:cs="Arial"/>
          <w:color w:val="000000"/>
          <w:sz w:val="20"/>
          <w:szCs w:val="20"/>
        </w:rPr>
      </w:pPr>
      <w:r w:rsidRPr="00BA7D30">
        <w:rPr>
          <w:rFonts w:ascii="Arial" w:hAnsi="Arial" w:cs="Arial"/>
          <w:b/>
          <w:color w:val="000000"/>
          <w:sz w:val="20"/>
          <w:szCs w:val="20"/>
        </w:rPr>
        <w:t>Event:</w:t>
      </w:r>
      <w:r>
        <w:rPr>
          <w:rFonts w:ascii="Arial" w:hAnsi="Arial" w:cs="Arial"/>
          <w:color w:val="000000"/>
          <w:sz w:val="20"/>
          <w:szCs w:val="20"/>
        </w:rPr>
        <w:tab/>
      </w:r>
      <w:r>
        <w:rPr>
          <w:rFonts w:ascii="Arial" w:hAnsi="Arial" w:cs="Arial"/>
          <w:color w:val="000000"/>
          <w:sz w:val="20"/>
          <w:szCs w:val="20"/>
        </w:rPr>
        <w:tab/>
      </w:r>
      <w:r w:rsidR="00B03A5F">
        <w:rPr>
          <w:rFonts w:ascii="Arial" w:hAnsi="Arial" w:cs="Arial"/>
          <w:color w:val="000000"/>
          <w:sz w:val="20"/>
          <w:szCs w:val="20"/>
        </w:rPr>
        <w:t>IAAO Conference</w:t>
      </w:r>
    </w:p>
    <w:p w:rsidR="00BA7D30" w:rsidRDefault="00BA7D30">
      <w:pPr>
        <w:rPr>
          <w:rFonts w:ascii="Arial" w:hAnsi="Arial" w:cs="Arial"/>
          <w:color w:val="000000"/>
          <w:sz w:val="20"/>
          <w:szCs w:val="20"/>
        </w:rPr>
      </w:pPr>
    </w:p>
    <w:p w:rsidR="00BA7D30" w:rsidRDefault="00BA7D30">
      <w:pPr>
        <w:rPr>
          <w:rFonts w:ascii="Arial" w:hAnsi="Arial" w:cs="Arial"/>
          <w:color w:val="000000"/>
          <w:sz w:val="20"/>
          <w:szCs w:val="20"/>
        </w:rPr>
      </w:pPr>
      <w:r w:rsidRPr="00BA7D30">
        <w:rPr>
          <w:rFonts w:ascii="Arial" w:hAnsi="Arial" w:cs="Arial"/>
          <w:b/>
          <w:color w:val="000000"/>
          <w:sz w:val="20"/>
          <w:szCs w:val="20"/>
        </w:rPr>
        <w:t>Date:</w:t>
      </w:r>
      <w:r>
        <w:rPr>
          <w:rFonts w:ascii="Arial" w:hAnsi="Arial" w:cs="Arial"/>
          <w:color w:val="000000"/>
          <w:sz w:val="20"/>
          <w:szCs w:val="20"/>
        </w:rPr>
        <w:tab/>
      </w:r>
      <w:r>
        <w:rPr>
          <w:rFonts w:ascii="Arial" w:hAnsi="Arial" w:cs="Arial"/>
          <w:color w:val="000000"/>
          <w:sz w:val="20"/>
          <w:szCs w:val="20"/>
        </w:rPr>
        <w:tab/>
      </w:r>
      <w:r w:rsidR="00B03A5F">
        <w:rPr>
          <w:rFonts w:ascii="Arial" w:hAnsi="Arial" w:cs="Arial"/>
          <w:color w:val="000000"/>
          <w:sz w:val="20"/>
          <w:szCs w:val="20"/>
        </w:rPr>
        <w:t>August 29</w:t>
      </w:r>
      <w:r w:rsidR="00B03A5F" w:rsidRPr="00B03A5F">
        <w:rPr>
          <w:rFonts w:ascii="Arial" w:hAnsi="Arial" w:cs="Arial"/>
          <w:color w:val="000000"/>
          <w:sz w:val="20"/>
          <w:szCs w:val="20"/>
          <w:vertAlign w:val="superscript"/>
        </w:rPr>
        <w:t>th</w:t>
      </w:r>
      <w:r w:rsidR="00B03A5F">
        <w:rPr>
          <w:rFonts w:ascii="Arial" w:hAnsi="Arial" w:cs="Arial"/>
          <w:color w:val="000000"/>
          <w:sz w:val="20"/>
          <w:szCs w:val="20"/>
        </w:rPr>
        <w:t xml:space="preserve"> – September 1</w:t>
      </w:r>
      <w:r w:rsidR="00B03A5F" w:rsidRPr="00B03A5F">
        <w:rPr>
          <w:rFonts w:ascii="Arial" w:hAnsi="Arial" w:cs="Arial"/>
          <w:color w:val="000000"/>
          <w:sz w:val="20"/>
          <w:szCs w:val="20"/>
          <w:vertAlign w:val="superscript"/>
        </w:rPr>
        <w:t>st</w:t>
      </w:r>
      <w:r w:rsidR="00B03A5F">
        <w:rPr>
          <w:rFonts w:ascii="Arial" w:hAnsi="Arial" w:cs="Arial"/>
          <w:color w:val="000000"/>
          <w:sz w:val="20"/>
          <w:szCs w:val="20"/>
        </w:rPr>
        <w:t xml:space="preserve"> </w:t>
      </w:r>
    </w:p>
    <w:p w:rsidR="00BA7D30" w:rsidRDefault="00BA7D30">
      <w:pPr>
        <w:rPr>
          <w:rFonts w:ascii="Arial" w:hAnsi="Arial" w:cs="Arial"/>
          <w:color w:val="000000"/>
          <w:sz w:val="20"/>
          <w:szCs w:val="20"/>
        </w:rPr>
      </w:pPr>
    </w:p>
    <w:p w:rsidR="00BA7D30" w:rsidRDefault="00BA7D30">
      <w:pPr>
        <w:rPr>
          <w:rFonts w:ascii="Arial" w:hAnsi="Arial" w:cs="Arial"/>
          <w:color w:val="000000"/>
          <w:sz w:val="20"/>
          <w:szCs w:val="20"/>
        </w:rPr>
      </w:pPr>
      <w:r w:rsidRPr="00BA7D30">
        <w:rPr>
          <w:rFonts w:ascii="Arial" w:hAnsi="Arial" w:cs="Arial"/>
          <w:b/>
          <w:color w:val="000000"/>
          <w:sz w:val="20"/>
          <w:szCs w:val="20"/>
        </w:rPr>
        <w:t>Location:</w:t>
      </w:r>
      <w:r>
        <w:rPr>
          <w:rFonts w:ascii="Arial" w:hAnsi="Arial" w:cs="Arial"/>
          <w:color w:val="000000"/>
          <w:sz w:val="20"/>
          <w:szCs w:val="20"/>
        </w:rPr>
        <w:tab/>
      </w:r>
      <w:r w:rsidR="00B03A5F">
        <w:rPr>
          <w:rFonts w:ascii="Arial" w:hAnsi="Arial" w:cs="Arial"/>
          <w:color w:val="000000"/>
          <w:sz w:val="20"/>
          <w:szCs w:val="20"/>
        </w:rPr>
        <w:t>Orlando, Florida</w:t>
      </w:r>
    </w:p>
    <w:p w:rsidR="00BA7D30" w:rsidRDefault="00BA7D30">
      <w:pPr>
        <w:rPr>
          <w:rFonts w:ascii="Arial" w:hAnsi="Arial" w:cs="Arial"/>
          <w:color w:val="000000"/>
          <w:sz w:val="20"/>
          <w:szCs w:val="20"/>
        </w:rPr>
      </w:pPr>
    </w:p>
    <w:p w:rsidR="002E2678" w:rsidRDefault="002E2678" w:rsidP="000462D4">
      <w:pPr>
        <w:rPr>
          <w:rFonts w:ascii="Arial" w:hAnsi="Arial" w:cs="Arial"/>
          <w:b/>
          <w:color w:val="000000"/>
          <w:sz w:val="20"/>
          <w:szCs w:val="20"/>
        </w:rPr>
      </w:pPr>
      <w:r>
        <w:rPr>
          <w:rFonts w:ascii="Arial" w:hAnsi="Arial" w:cs="Arial"/>
          <w:b/>
          <w:color w:val="000000"/>
          <w:sz w:val="20"/>
          <w:szCs w:val="20"/>
        </w:rPr>
        <w:t>Forum</w:t>
      </w:r>
    </w:p>
    <w:p w:rsidR="00E06AED" w:rsidRDefault="00E06AED" w:rsidP="002E2678">
      <w:pPr>
        <w:ind w:left="1440" w:hanging="1440"/>
        <w:rPr>
          <w:rFonts w:ascii="Arial" w:hAnsi="Arial" w:cs="Arial"/>
          <w:b/>
          <w:color w:val="000000"/>
          <w:sz w:val="20"/>
          <w:szCs w:val="20"/>
        </w:rPr>
      </w:pPr>
      <w:r>
        <w:rPr>
          <w:rFonts w:ascii="Arial" w:hAnsi="Arial" w:cs="Arial"/>
          <w:b/>
          <w:color w:val="000000"/>
          <w:sz w:val="20"/>
          <w:szCs w:val="20"/>
        </w:rPr>
        <w:t>Focus:</w:t>
      </w:r>
      <w:r>
        <w:rPr>
          <w:rFonts w:ascii="Arial" w:hAnsi="Arial" w:cs="Arial"/>
          <w:b/>
          <w:color w:val="000000"/>
          <w:sz w:val="20"/>
          <w:szCs w:val="20"/>
        </w:rPr>
        <w:tab/>
      </w:r>
      <w:r w:rsidRPr="00E06AED">
        <w:rPr>
          <w:rFonts w:ascii="Arial" w:hAnsi="Arial" w:cs="Arial"/>
          <w:color w:val="000000"/>
          <w:sz w:val="20"/>
          <w:szCs w:val="20"/>
        </w:rPr>
        <w:t xml:space="preserve">Attended </w:t>
      </w:r>
      <w:r w:rsidR="00B03A5F">
        <w:rPr>
          <w:rFonts w:ascii="Arial" w:hAnsi="Arial" w:cs="Arial"/>
          <w:color w:val="000000"/>
          <w:sz w:val="20"/>
          <w:szCs w:val="20"/>
        </w:rPr>
        <w:t>the Conference</w:t>
      </w:r>
      <w:r w:rsidR="002E2678">
        <w:rPr>
          <w:rFonts w:ascii="Arial" w:hAnsi="Arial" w:cs="Arial"/>
          <w:color w:val="000000"/>
          <w:sz w:val="20"/>
          <w:szCs w:val="20"/>
        </w:rPr>
        <w:t xml:space="preserve"> with the view to focus on all aspects of</w:t>
      </w:r>
      <w:r w:rsidRPr="00E06AED">
        <w:rPr>
          <w:rFonts w:ascii="Arial" w:hAnsi="Arial" w:cs="Arial"/>
          <w:color w:val="000000"/>
          <w:sz w:val="20"/>
          <w:szCs w:val="20"/>
        </w:rPr>
        <w:t xml:space="preserve"> Address</w:t>
      </w:r>
      <w:r w:rsidR="00B03A5F">
        <w:rPr>
          <w:rFonts w:ascii="Arial" w:hAnsi="Arial" w:cs="Arial"/>
          <w:color w:val="000000"/>
          <w:sz w:val="20"/>
          <w:szCs w:val="20"/>
        </w:rPr>
        <w:t xml:space="preserve"> data collection from</w:t>
      </w:r>
      <w:r w:rsidR="002E2678">
        <w:rPr>
          <w:rFonts w:ascii="Arial" w:hAnsi="Arial" w:cs="Arial"/>
          <w:color w:val="000000"/>
          <w:sz w:val="20"/>
          <w:szCs w:val="20"/>
        </w:rPr>
        <w:t xml:space="preserve"> approaches</w:t>
      </w:r>
      <w:r w:rsidR="00B03A5F">
        <w:rPr>
          <w:rFonts w:ascii="Arial" w:hAnsi="Arial" w:cs="Arial"/>
          <w:color w:val="000000"/>
          <w:sz w:val="20"/>
          <w:szCs w:val="20"/>
        </w:rPr>
        <w:t xml:space="preserve"> and methodologies</w:t>
      </w:r>
      <w:r w:rsidR="002E2678">
        <w:rPr>
          <w:rFonts w:ascii="Arial" w:hAnsi="Arial" w:cs="Arial"/>
          <w:color w:val="000000"/>
          <w:sz w:val="20"/>
          <w:szCs w:val="20"/>
        </w:rPr>
        <w:t>, processes, and software tools.</w:t>
      </w:r>
    </w:p>
    <w:p w:rsidR="00E06AED" w:rsidRDefault="00E06AED" w:rsidP="000462D4">
      <w:pPr>
        <w:rPr>
          <w:rFonts w:ascii="Arial" w:hAnsi="Arial" w:cs="Arial"/>
          <w:b/>
          <w:color w:val="000000"/>
          <w:sz w:val="20"/>
          <w:szCs w:val="20"/>
        </w:rPr>
      </w:pPr>
    </w:p>
    <w:p w:rsidR="00E828E1" w:rsidRDefault="00BA7D30" w:rsidP="000462D4">
      <w:pPr>
        <w:rPr>
          <w:rFonts w:ascii="Arial" w:hAnsi="Arial" w:cs="Arial"/>
          <w:b/>
          <w:color w:val="000000"/>
          <w:sz w:val="20"/>
          <w:szCs w:val="20"/>
        </w:rPr>
      </w:pPr>
      <w:r w:rsidRPr="000462D4">
        <w:rPr>
          <w:rFonts w:ascii="Arial" w:hAnsi="Arial" w:cs="Arial"/>
          <w:b/>
          <w:color w:val="000000"/>
          <w:sz w:val="20"/>
          <w:szCs w:val="20"/>
        </w:rPr>
        <w:t>Sessions</w:t>
      </w:r>
    </w:p>
    <w:p w:rsidR="000462D4" w:rsidRDefault="00E828E1" w:rsidP="000462D4">
      <w:pPr>
        <w:rPr>
          <w:rFonts w:ascii="Arial" w:hAnsi="Arial" w:cs="Arial"/>
          <w:b/>
          <w:color w:val="000000"/>
          <w:sz w:val="20"/>
          <w:szCs w:val="20"/>
        </w:rPr>
      </w:pPr>
      <w:r>
        <w:rPr>
          <w:rFonts w:ascii="Arial" w:hAnsi="Arial" w:cs="Arial"/>
          <w:b/>
          <w:color w:val="000000"/>
          <w:sz w:val="20"/>
          <w:szCs w:val="20"/>
        </w:rPr>
        <w:t>Attended</w:t>
      </w:r>
      <w:r w:rsidR="00BA7D30" w:rsidRPr="000462D4">
        <w:rPr>
          <w:rFonts w:ascii="Arial" w:hAnsi="Arial" w:cs="Arial"/>
          <w:b/>
          <w:color w:val="000000"/>
          <w:sz w:val="20"/>
          <w:szCs w:val="20"/>
        </w:rPr>
        <w:t>:</w:t>
      </w:r>
      <w:r w:rsidR="00BA7D30" w:rsidRPr="000462D4">
        <w:rPr>
          <w:rFonts w:ascii="Arial" w:hAnsi="Arial" w:cs="Arial"/>
          <w:b/>
          <w:color w:val="000000"/>
          <w:sz w:val="20"/>
          <w:szCs w:val="20"/>
        </w:rPr>
        <w:tab/>
      </w:r>
    </w:p>
    <w:p w:rsidR="008C13EB" w:rsidRDefault="008C13EB" w:rsidP="000462D4">
      <w:pPr>
        <w:pStyle w:val="ListParagraph"/>
        <w:numPr>
          <w:ilvl w:val="0"/>
          <w:numId w:val="3"/>
        </w:numPr>
        <w:rPr>
          <w:rFonts w:ascii="Arial" w:hAnsi="Arial" w:cs="Arial"/>
          <w:color w:val="000000"/>
          <w:sz w:val="20"/>
          <w:szCs w:val="20"/>
        </w:rPr>
      </w:pPr>
      <w:r>
        <w:rPr>
          <w:rFonts w:ascii="Arial" w:hAnsi="Arial" w:cs="Arial"/>
          <w:color w:val="000000"/>
          <w:sz w:val="20"/>
          <w:szCs w:val="20"/>
        </w:rPr>
        <w:t>Opening Session: Creating Better Days Regardless of the Hands You’re Dealt</w:t>
      </w:r>
    </w:p>
    <w:p w:rsidR="008C13EB" w:rsidRDefault="008C13EB" w:rsidP="000462D4">
      <w:pPr>
        <w:pStyle w:val="ListParagraph"/>
        <w:numPr>
          <w:ilvl w:val="0"/>
          <w:numId w:val="3"/>
        </w:numPr>
        <w:rPr>
          <w:rFonts w:ascii="Arial" w:hAnsi="Arial" w:cs="Arial"/>
          <w:color w:val="000000"/>
          <w:sz w:val="20"/>
          <w:szCs w:val="20"/>
        </w:rPr>
      </w:pPr>
      <w:r>
        <w:rPr>
          <w:rFonts w:ascii="Arial" w:hAnsi="Arial" w:cs="Arial"/>
          <w:color w:val="000000"/>
          <w:sz w:val="20"/>
          <w:szCs w:val="20"/>
        </w:rPr>
        <w:t>Oblique Photography: The Nova Scotia Experience</w:t>
      </w:r>
    </w:p>
    <w:p w:rsidR="008C13EB" w:rsidRDefault="008C13EB" w:rsidP="000462D4">
      <w:pPr>
        <w:pStyle w:val="ListParagraph"/>
        <w:numPr>
          <w:ilvl w:val="0"/>
          <w:numId w:val="3"/>
        </w:numPr>
        <w:rPr>
          <w:rFonts w:ascii="Arial" w:hAnsi="Arial" w:cs="Arial"/>
          <w:color w:val="000000"/>
          <w:sz w:val="20"/>
          <w:szCs w:val="20"/>
        </w:rPr>
      </w:pPr>
      <w:r>
        <w:rPr>
          <w:rFonts w:ascii="Arial" w:hAnsi="Arial" w:cs="Arial"/>
          <w:color w:val="000000"/>
          <w:sz w:val="20"/>
          <w:szCs w:val="20"/>
        </w:rPr>
        <w:t>Federal Activities and Parcel Data</w:t>
      </w:r>
    </w:p>
    <w:p w:rsidR="008C13EB" w:rsidRDefault="008C13EB" w:rsidP="000462D4">
      <w:pPr>
        <w:pStyle w:val="ListParagraph"/>
        <w:numPr>
          <w:ilvl w:val="0"/>
          <w:numId w:val="3"/>
        </w:numPr>
        <w:rPr>
          <w:rFonts w:ascii="Arial" w:hAnsi="Arial" w:cs="Arial"/>
          <w:color w:val="000000"/>
          <w:sz w:val="20"/>
          <w:szCs w:val="20"/>
        </w:rPr>
      </w:pPr>
      <w:r>
        <w:rPr>
          <w:rFonts w:ascii="Arial" w:hAnsi="Arial" w:cs="Arial"/>
          <w:color w:val="000000"/>
          <w:sz w:val="20"/>
          <w:szCs w:val="20"/>
        </w:rPr>
        <w:t>Technology as a Reappraisal Tool</w:t>
      </w:r>
    </w:p>
    <w:p w:rsidR="008C13EB" w:rsidRDefault="008C13EB" w:rsidP="000462D4">
      <w:pPr>
        <w:pStyle w:val="ListParagraph"/>
        <w:numPr>
          <w:ilvl w:val="0"/>
          <w:numId w:val="3"/>
        </w:numPr>
        <w:rPr>
          <w:rFonts w:ascii="Arial" w:hAnsi="Arial" w:cs="Arial"/>
          <w:color w:val="000000"/>
          <w:sz w:val="20"/>
          <w:szCs w:val="20"/>
        </w:rPr>
      </w:pPr>
      <w:r>
        <w:rPr>
          <w:rFonts w:ascii="Arial" w:hAnsi="Arial" w:cs="Arial"/>
          <w:color w:val="000000"/>
          <w:sz w:val="20"/>
          <w:szCs w:val="20"/>
        </w:rPr>
        <w:t>Making CAMA and GIS Work for You</w:t>
      </w:r>
    </w:p>
    <w:p w:rsidR="008C13EB" w:rsidRDefault="008C13EB" w:rsidP="000462D4">
      <w:pPr>
        <w:pStyle w:val="ListParagraph"/>
        <w:numPr>
          <w:ilvl w:val="0"/>
          <w:numId w:val="3"/>
        </w:numPr>
        <w:rPr>
          <w:rFonts w:ascii="Arial" w:hAnsi="Arial" w:cs="Arial"/>
          <w:color w:val="000000"/>
          <w:sz w:val="20"/>
          <w:szCs w:val="20"/>
        </w:rPr>
      </w:pPr>
      <w:r>
        <w:rPr>
          <w:rFonts w:ascii="Arial" w:hAnsi="Arial" w:cs="Arial"/>
          <w:color w:val="000000"/>
          <w:sz w:val="20"/>
          <w:szCs w:val="20"/>
        </w:rPr>
        <w:t>GIS/CAMA Integrated Web Applications</w:t>
      </w:r>
    </w:p>
    <w:p w:rsidR="00782FB3" w:rsidRDefault="00782FB3" w:rsidP="000462D4">
      <w:pPr>
        <w:pStyle w:val="ListParagraph"/>
        <w:numPr>
          <w:ilvl w:val="0"/>
          <w:numId w:val="3"/>
        </w:numPr>
        <w:rPr>
          <w:rFonts w:ascii="Arial" w:hAnsi="Arial" w:cs="Arial"/>
          <w:color w:val="000000"/>
          <w:sz w:val="20"/>
          <w:szCs w:val="20"/>
        </w:rPr>
      </w:pPr>
      <w:r>
        <w:rPr>
          <w:rFonts w:ascii="Arial" w:hAnsi="Arial" w:cs="Arial"/>
          <w:color w:val="000000"/>
          <w:sz w:val="20"/>
          <w:szCs w:val="20"/>
        </w:rPr>
        <w:t>Transparent Valuation: Taking Advantage of the New Landscape of Data Standards and Analytics</w:t>
      </w:r>
    </w:p>
    <w:p w:rsidR="00782FB3" w:rsidRDefault="00782FB3" w:rsidP="000462D4">
      <w:pPr>
        <w:pStyle w:val="ListParagraph"/>
        <w:numPr>
          <w:ilvl w:val="0"/>
          <w:numId w:val="3"/>
        </w:numPr>
        <w:rPr>
          <w:rFonts w:ascii="Arial" w:hAnsi="Arial" w:cs="Arial"/>
          <w:color w:val="000000"/>
          <w:sz w:val="20"/>
          <w:szCs w:val="20"/>
        </w:rPr>
      </w:pPr>
      <w:r>
        <w:rPr>
          <w:rFonts w:ascii="Arial" w:hAnsi="Arial" w:cs="Arial"/>
          <w:color w:val="000000"/>
          <w:sz w:val="20"/>
          <w:szCs w:val="20"/>
        </w:rPr>
        <w:t xml:space="preserve">Visualizing the </w:t>
      </w:r>
      <w:r w:rsidR="00D561D7">
        <w:rPr>
          <w:rFonts w:ascii="Arial" w:hAnsi="Arial" w:cs="Arial"/>
          <w:color w:val="000000"/>
          <w:sz w:val="20"/>
          <w:szCs w:val="20"/>
        </w:rPr>
        <w:t>D</w:t>
      </w:r>
      <w:r>
        <w:rPr>
          <w:rFonts w:ascii="Arial" w:hAnsi="Arial" w:cs="Arial"/>
          <w:color w:val="000000"/>
          <w:sz w:val="20"/>
          <w:szCs w:val="20"/>
        </w:rPr>
        <w:t>ataset: One Appraiser’s Approach to Getting the Most from Your GIS</w:t>
      </w:r>
    </w:p>
    <w:p w:rsidR="00782FB3" w:rsidRDefault="00782FB3" w:rsidP="000462D4">
      <w:pPr>
        <w:pStyle w:val="ListParagraph"/>
        <w:numPr>
          <w:ilvl w:val="0"/>
          <w:numId w:val="3"/>
        </w:numPr>
        <w:rPr>
          <w:rFonts w:ascii="Arial" w:hAnsi="Arial" w:cs="Arial"/>
          <w:color w:val="000000"/>
          <w:sz w:val="20"/>
          <w:szCs w:val="20"/>
        </w:rPr>
      </w:pPr>
      <w:r>
        <w:rPr>
          <w:rFonts w:ascii="Arial" w:hAnsi="Arial" w:cs="Arial"/>
          <w:color w:val="000000"/>
          <w:sz w:val="20"/>
          <w:szCs w:val="20"/>
        </w:rPr>
        <w:t>Multi Owner Parcels and GIS</w:t>
      </w:r>
    </w:p>
    <w:p w:rsidR="00BA7D30" w:rsidRPr="00782FB3" w:rsidRDefault="00782FB3" w:rsidP="00782FB3">
      <w:pPr>
        <w:pStyle w:val="ListParagraph"/>
        <w:numPr>
          <w:ilvl w:val="0"/>
          <w:numId w:val="3"/>
        </w:numPr>
        <w:rPr>
          <w:rFonts w:ascii="Arial" w:hAnsi="Arial" w:cs="Arial"/>
          <w:color w:val="000000"/>
          <w:sz w:val="20"/>
          <w:szCs w:val="20"/>
        </w:rPr>
      </w:pPr>
      <w:r>
        <w:rPr>
          <w:rFonts w:ascii="Arial" w:hAnsi="Arial" w:cs="Arial"/>
          <w:color w:val="000000"/>
          <w:sz w:val="20"/>
          <w:szCs w:val="20"/>
        </w:rPr>
        <w:t>Increasing Your GIS Usability and Visibility</w:t>
      </w:r>
      <w:r w:rsidR="00BA7D30" w:rsidRPr="000462D4">
        <w:rPr>
          <w:rFonts w:ascii="Arial" w:hAnsi="Arial" w:cs="Arial"/>
          <w:color w:val="000000"/>
          <w:sz w:val="20"/>
          <w:szCs w:val="20"/>
        </w:rPr>
        <w:t xml:space="preserve"> </w:t>
      </w:r>
    </w:p>
    <w:p w:rsidR="004F32C1" w:rsidRDefault="004F32C1" w:rsidP="004F32C1">
      <w:pPr>
        <w:rPr>
          <w:rFonts w:ascii="Arial" w:hAnsi="Arial" w:cs="Arial"/>
          <w:color w:val="000000"/>
          <w:sz w:val="20"/>
          <w:szCs w:val="20"/>
        </w:rPr>
      </w:pPr>
    </w:p>
    <w:p w:rsidR="00BB5C9C" w:rsidRDefault="00BB5C9C" w:rsidP="004F32C1">
      <w:pPr>
        <w:rPr>
          <w:rFonts w:ascii="Arial" w:hAnsi="Arial" w:cs="Arial"/>
          <w:b/>
          <w:color w:val="000000"/>
          <w:sz w:val="20"/>
          <w:szCs w:val="20"/>
        </w:rPr>
      </w:pPr>
      <w:r>
        <w:rPr>
          <w:rFonts w:ascii="Arial" w:hAnsi="Arial" w:cs="Arial"/>
          <w:b/>
          <w:color w:val="000000"/>
          <w:sz w:val="20"/>
          <w:szCs w:val="20"/>
        </w:rPr>
        <w:t>Exhibitors</w:t>
      </w:r>
    </w:p>
    <w:p w:rsidR="00BB5C9C" w:rsidRDefault="00BB5C9C" w:rsidP="004F32C1">
      <w:pPr>
        <w:rPr>
          <w:rFonts w:ascii="Arial" w:hAnsi="Arial" w:cs="Arial"/>
          <w:b/>
          <w:color w:val="000000"/>
          <w:sz w:val="20"/>
          <w:szCs w:val="20"/>
        </w:rPr>
      </w:pPr>
      <w:r>
        <w:rPr>
          <w:rFonts w:ascii="Arial" w:hAnsi="Arial" w:cs="Arial"/>
          <w:b/>
          <w:color w:val="000000"/>
          <w:sz w:val="20"/>
          <w:szCs w:val="20"/>
        </w:rPr>
        <w:t>Visited:</w:t>
      </w:r>
    </w:p>
    <w:p w:rsidR="00BB5C9C" w:rsidRDefault="00BB5C9C" w:rsidP="00BB5C9C">
      <w:pPr>
        <w:pStyle w:val="ListParagraph"/>
        <w:numPr>
          <w:ilvl w:val="0"/>
          <w:numId w:val="16"/>
        </w:numPr>
        <w:rPr>
          <w:rFonts w:ascii="Arial" w:hAnsi="Arial" w:cs="Arial"/>
          <w:b/>
          <w:color w:val="000000"/>
          <w:sz w:val="20"/>
          <w:szCs w:val="20"/>
        </w:rPr>
      </w:pPr>
      <w:r>
        <w:rPr>
          <w:rFonts w:ascii="Arial" w:hAnsi="Arial" w:cs="Arial"/>
          <w:b/>
          <w:color w:val="000000"/>
          <w:sz w:val="20"/>
          <w:szCs w:val="20"/>
        </w:rPr>
        <w:t>Tyler Technologies</w:t>
      </w:r>
    </w:p>
    <w:p w:rsidR="00BB5C9C" w:rsidRDefault="00794CD4" w:rsidP="00BB5C9C">
      <w:pPr>
        <w:pStyle w:val="ListParagraph"/>
        <w:numPr>
          <w:ilvl w:val="0"/>
          <w:numId w:val="16"/>
        </w:numPr>
        <w:rPr>
          <w:rFonts w:ascii="Arial" w:hAnsi="Arial" w:cs="Arial"/>
          <w:b/>
          <w:color w:val="000000"/>
          <w:sz w:val="20"/>
          <w:szCs w:val="20"/>
        </w:rPr>
      </w:pPr>
      <w:r>
        <w:rPr>
          <w:rFonts w:ascii="Arial" w:hAnsi="Arial" w:cs="Arial"/>
          <w:b/>
          <w:color w:val="000000"/>
          <w:sz w:val="20"/>
          <w:szCs w:val="20"/>
        </w:rPr>
        <w:t>Farragut</w:t>
      </w:r>
    </w:p>
    <w:p w:rsidR="00794CD4" w:rsidRDefault="00794CD4" w:rsidP="00BB5C9C">
      <w:pPr>
        <w:pStyle w:val="ListParagraph"/>
        <w:numPr>
          <w:ilvl w:val="0"/>
          <w:numId w:val="16"/>
        </w:numPr>
        <w:rPr>
          <w:rFonts w:ascii="Arial" w:hAnsi="Arial" w:cs="Arial"/>
          <w:b/>
          <w:color w:val="000000"/>
          <w:sz w:val="20"/>
          <w:szCs w:val="20"/>
        </w:rPr>
      </w:pPr>
      <w:r>
        <w:rPr>
          <w:rFonts w:ascii="Arial" w:hAnsi="Arial" w:cs="Arial"/>
          <w:b/>
          <w:color w:val="000000"/>
          <w:sz w:val="20"/>
          <w:szCs w:val="20"/>
        </w:rPr>
        <w:t xml:space="preserve">Aerial </w:t>
      </w:r>
      <w:proofErr w:type="spellStart"/>
      <w:r>
        <w:rPr>
          <w:rFonts w:ascii="Arial" w:hAnsi="Arial" w:cs="Arial"/>
          <w:b/>
          <w:color w:val="000000"/>
          <w:sz w:val="20"/>
          <w:szCs w:val="20"/>
        </w:rPr>
        <w:t>Cartographics</w:t>
      </w:r>
      <w:proofErr w:type="spellEnd"/>
      <w:r>
        <w:rPr>
          <w:rFonts w:ascii="Arial" w:hAnsi="Arial" w:cs="Arial"/>
          <w:b/>
          <w:color w:val="000000"/>
          <w:sz w:val="20"/>
          <w:szCs w:val="20"/>
        </w:rPr>
        <w:t xml:space="preserve"> of America</w:t>
      </w:r>
    </w:p>
    <w:p w:rsidR="00794CD4" w:rsidRDefault="00515E62" w:rsidP="00BB5C9C">
      <w:pPr>
        <w:pStyle w:val="ListParagraph"/>
        <w:numPr>
          <w:ilvl w:val="0"/>
          <w:numId w:val="16"/>
        </w:numPr>
        <w:rPr>
          <w:rFonts w:ascii="Arial" w:hAnsi="Arial" w:cs="Arial"/>
          <w:b/>
          <w:color w:val="000000"/>
          <w:sz w:val="20"/>
          <w:szCs w:val="20"/>
        </w:rPr>
      </w:pPr>
      <w:r>
        <w:rPr>
          <w:rFonts w:ascii="Arial" w:hAnsi="Arial" w:cs="Arial"/>
          <w:b/>
          <w:color w:val="000000"/>
          <w:sz w:val="20"/>
          <w:szCs w:val="20"/>
        </w:rPr>
        <w:t>q</w:t>
      </w:r>
      <w:r w:rsidR="00794CD4">
        <w:rPr>
          <w:rFonts w:ascii="Arial" w:hAnsi="Arial" w:cs="Arial"/>
          <w:b/>
          <w:color w:val="000000"/>
          <w:sz w:val="20"/>
          <w:szCs w:val="20"/>
        </w:rPr>
        <w:t>PUBLIC.net</w:t>
      </w:r>
    </w:p>
    <w:p w:rsidR="00794CD4" w:rsidRDefault="00794CD4" w:rsidP="00BB5C9C">
      <w:pPr>
        <w:pStyle w:val="ListParagraph"/>
        <w:numPr>
          <w:ilvl w:val="0"/>
          <w:numId w:val="16"/>
        </w:numPr>
        <w:rPr>
          <w:rFonts w:ascii="Arial" w:hAnsi="Arial" w:cs="Arial"/>
          <w:b/>
          <w:color w:val="000000"/>
          <w:sz w:val="20"/>
          <w:szCs w:val="20"/>
        </w:rPr>
      </w:pPr>
      <w:r>
        <w:rPr>
          <w:rFonts w:ascii="Arial" w:hAnsi="Arial" w:cs="Arial"/>
          <w:b/>
          <w:color w:val="000000"/>
          <w:sz w:val="20"/>
          <w:szCs w:val="20"/>
        </w:rPr>
        <w:t>Field Worker Mobile Technology Solutions</w:t>
      </w:r>
    </w:p>
    <w:p w:rsidR="00794CD4" w:rsidRDefault="00794CD4" w:rsidP="00794CD4">
      <w:pPr>
        <w:pStyle w:val="ListParagraph"/>
        <w:numPr>
          <w:ilvl w:val="0"/>
          <w:numId w:val="16"/>
        </w:numPr>
        <w:rPr>
          <w:rFonts w:ascii="Arial" w:hAnsi="Arial" w:cs="Arial"/>
          <w:b/>
          <w:color w:val="000000"/>
          <w:sz w:val="20"/>
          <w:szCs w:val="20"/>
        </w:rPr>
      </w:pPr>
      <w:r>
        <w:rPr>
          <w:rFonts w:ascii="Arial" w:hAnsi="Arial" w:cs="Arial"/>
          <w:b/>
          <w:color w:val="000000"/>
          <w:sz w:val="20"/>
          <w:szCs w:val="20"/>
        </w:rPr>
        <w:t>SDS</w:t>
      </w:r>
    </w:p>
    <w:p w:rsidR="00794CD4" w:rsidRDefault="00794CD4" w:rsidP="00794CD4">
      <w:pPr>
        <w:pStyle w:val="ListParagraph"/>
        <w:numPr>
          <w:ilvl w:val="0"/>
          <w:numId w:val="16"/>
        </w:numPr>
        <w:rPr>
          <w:rFonts w:ascii="Arial" w:hAnsi="Arial" w:cs="Arial"/>
          <w:b/>
          <w:color w:val="000000"/>
          <w:sz w:val="20"/>
          <w:szCs w:val="20"/>
        </w:rPr>
      </w:pPr>
      <w:r>
        <w:rPr>
          <w:rFonts w:ascii="Arial" w:hAnsi="Arial" w:cs="Arial"/>
          <w:b/>
          <w:color w:val="000000"/>
          <w:sz w:val="20"/>
          <w:szCs w:val="20"/>
        </w:rPr>
        <w:t>True Automation</w:t>
      </w:r>
    </w:p>
    <w:p w:rsidR="00794CD4" w:rsidRDefault="00794CD4" w:rsidP="00794CD4">
      <w:pPr>
        <w:pStyle w:val="ListParagraph"/>
        <w:numPr>
          <w:ilvl w:val="0"/>
          <w:numId w:val="16"/>
        </w:numPr>
        <w:rPr>
          <w:rFonts w:ascii="Arial" w:hAnsi="Arial" w:cs="Arial"/>
          <w:b/>
          <w:color w:val="000000"/>
          <w:sz w:val="20"/>
          <w:szCs w:val="20"/>
        </w:rPr>
      </w:pPr>
      <w:proofErr w:type="spellStart"/>
      <w:r>
        <w:rPr>
          <w:rFonts w:ascii="Arial" w:hAnsi="Arial" w:cs="Arial"/>
          <w:b/>
          <w:color w:val="000000"/>
          <w:sz w:val="20"/>
          <w:szCs w:val="20"/>
        </w:rPr>
        <w:t>Pictometry</w:t>
      </w:r>
      <w:proofErr w:type="spellEnd"/>
    </w:p>
    <w:p w:rsidR="00794CD4" w:rsidRDefault="00794CD4" w:rsidP="00794CD4">
      <w:pPr>
        <w:pStyle w:val="ListParagraph"/>
        <w:numPr>
          <w:ilvl w:val="0"/>
          <w:numId w:val="16"/>
        </w:numPr>
        <w:rPr>
          <w:rFonts w:ascii="Arial" w:hAnsi="Arial" w:cs="Arial"/>
          <w:b/>
          <w:color w:val="000000"/>
          <w:sz w:val="20"/>
          <w:szCs w:val="20"/>
        </w:rPr>
      </w:pPr>
      <w:proofErr w:type="spellStart"/>
      <w:r>
        <w:rPr>
          <w:rFonts w:ascii="Arial" w:hAnsi="Arial" w:cs="Arial"/>
          <w:b/>
          <w:color w:val="000000"/>
          <w:sz w:val="20"/>
          <w:szCs w:val="20"/>
        </w:rPr>
        <w:t>iLOOKABOUT</w:t>
      </w:r>
      <w:proofErr w:type="spellEnd"/>
    </w:p>
    <w:p w:rsidR="00794CD4" w:rsidRPr="00794CD4" w:rsidRDefault="00794CD4" w:rsidP="00794CD4">
      <w:pPr>
        <w:pStyle w:val="ListParagraph"/>
        <w:numPr>
          <w:ilvl w:val="0"/>
          <w:numId w:val="16"/>
        </w:numPr>
        <w:rPr>
          <w:rFonts w:ascii="Arial" w:hAnsi="Arial" w:cs="Arial"/>
          <w:b/>
          <w:color w:val="000000"/>
          <w:sz w:val="20"/>
          <w:szCs w:val="20"/>
        </w:rPr>
      </w:pPr>
      <w:r>
        <w:rPr>
          <w:rFonts w:ascii="Arial" w:hAnsi="Arial" w:cs="Arial"/>
          <w:b/>
          <w:color w:val="000000"/>
          <w:sz w:val="20"/>
          <w:szCs w:val="20"/>
        </w:rPr>
        <w:t>Vision Appraisal</w:t>
      </w:r>
    </w:p>
    <w:p w:rsidR="00BB5C9C" w:rsidRDefault="00BB5C9C" w:rsidP="004F32C1">
      <w:pPr>
        <w:rPr>
          <w:rFonts w:ascii="Arial" w:hAnsi="Arial" w:cs="Arial"/>
          <w:b/>
          <w:color w:val="000000"/>
          <w:sz w:val="20"/>
          <w:szCs w:val="20"/>
        </w:rPr>
      </w:pPr>
    </w:p>
    <w:p w:rsidR="000462D4" w:rsidRPr="000462D4" w:rsidRDefault="000462D4" w:rsidP="004F32C1">
      <w:pPr>
        <w:rPr>
          <w:rFonts w:ascii="Arial" w:hAnsi="Arial" w:cs="Arial"/>
          <w:b/>
          <w:color w:val="000000"/>
          <w:sz w:val="20"/>
          <w:szCs w:val="20"/>
        </w:rPr>
      </w:pPr>
      <w:r w:rsidRPr="000462D4">
        <w:rPr>
          <w:rFonts w:ascii="Arial" w:hAnsi="Arial" w:cs="Arial"/>
          <w:b/>
          <w:color w:val="000000"/>
          <w:sz w:val="20"/>
          <w:szCs w:val="20"/>
        </w:rPr>
        <w:t>Contacts</w:t>
      </w:r>
    </w:p>
    <w:p w:rsidR="000462D4" w:rsidRDefault="000462D4" w:rsidP="000462D4">
      <w:pPr>
        <w:rPr>
          <w:rFonts w:ascii="Arial" w:hAnsi="Arial" w:cs="Arial"/>
          <w:b/>
          <w:color w:val="000000"/>
          <w:sz w:val="20"/>
          <w:szCs w:val="20"/>
        </w:rPr>
      </w:pPr>
      <w:r w:rsidRPr="000462D4">
        <w:rPr>
          <w:rFonts w:ascii="Arial" w:hAnsi="Arial" w:cs="Arial"/>
          <w:b/>
          <w:color w:val="000000"/>
          <w:sz w:val="20"/>
          <w:szCs w:val="20"/>
        </w:rPr>
        <w:t>Made:</w:t>
      </w:r>
    </w:p>
    <w:p w:rsidR="00922E74" w:rsidRPr="007D4E37" w:rsidRDefault="00922E74" w:rsidP="006D44EA">
      <w:pPr>
        <w:pStyle w:val="ListParagraph"/>
        <w:numPr>
          <w:ilvl w:val="0"/>
          <w:numId w:val="5"/>
        </w:numPr>
        <w:ind w:left="1800"/>
        <w:rPr>
          <w:rFonts w:ascii="Arial" w:hAnsi="Arial" w:cs="Arial"/>
          <w:b/>
          <w:color w:val="000000"/>
          <w:sz w:val="20"/>
          <w:szCs w:val="20"/>
        </w:rPr>
      </w:pPr>
      <w:r>
        <w:rPr>
          <w:rFonts w:ascii="Arial" w:hAnsi="Arial" w:cs="Arial"/>
          <w:b/>
          <w:color w:val="000000"/>
          <w:sz w:val="20"/>
          <w:szCs w:val="20"/>
        </w:rPr>
        <w:t xml:space="preserve">Larry Clark, Robin Parrish, </w:t>
      </w:r>
      <w:r>
        <w:rPr>
          <w:rFonts w:ascii="Arial" w:hAnsi="Arial" w:cs="Arial"/>
          <w:color w:val="000000"/>
          <w:sz w:val="20"/>
          <w:szCs w:val="20"/>
        </w:rPr>
        <w:t>IAAO</w:t>
      </w:r>
    </w:p>
    <w:p w:rsidR="007D4E37" w:rsidRDefault="007D4E37" w:rsidP="006D44EA">
      <w:pPr>
        <w:pStyle w:val="ListParagraph"/>
        <w:numPr>
          <w:ilvl w:val="0"/>
          <w:numId w:val="5"/>
        </w:numPr>
        <w:ind w:left="1800"/>
        <w:rPr>
          <w:rFonts w:ascii="Arial" w:hAnsi="Arial" w:cs="Arial"/>
          <w:b/>
          <w:color w:val="000000"/>
          <w:sz w:val="20"/>
          <w:szCs w:val="20"/>
        </w:rPr>
      </w:pPr>
      <w:r>
        <w:rPr>
          <w:rFonts w:ascii="Arial" w:hAnsi="Arial" w:cs="Arial"/>
          <w:b/>
          <w:color w:val="000000"/>
          <w:sz w:val="20"/>
          <w:szCs w:val="20"/>
        </w:rPr>
        <w:t xml:space="preserve">Thomas Arnold, </w:t>
      </w:r>
      <w:r w:rsidRPr="007D4E37">
        <w:rPr>
          <w:rFonts w:ascii="Arial" w:hAnsi="Arial" w:cs="Arial"/>
          <w:color w:val="000000"/>
          <w:sz w:val="20"/>
          <w:szCs w:val="20"/>
        </w:rPr>
        <w:t>Asse</w:t>
      </w:r>
      <w:r w:rsidR="00004647">
        <w:rPr>
          <w:rFonts w:ascii="Arial" w:hAnsi="Arial" w:cs="Arial"/>
          <w:color w:val="000000"/>
          <w:sz w:val="20"/>
          <w:szCs w:val="20"/>
        </w:rPr>
        <w:t>s</w:t>
      </w:r>
      <w:r w:rsidRPr="007D4E37">
        <w:rPr>
          <w:rFonts w:ascii="Arial" w:hAnsi="Arial" w:cs="Arial"/>
          <w:color w:val="000000"/>
          <w:sz w:val="20"/>
          <w:szCs w:val="20"/>
        </w:rPr>
        <w:t>sor,</w:t>
      </w:r>
      <w:r>
        <w:rPr>
          <w:rFonts w:ascii="Arial" w:hAnsi="Arial" w:cs="Arial"/>
          <w:b/>
          <w:color w:val="000000"/>
          <w:sz w:val="20"/>
          <w:szCs w:val="20"/>
        </w:rPr>
        <w:t xml:space="preserve"> </w:t>
      </w:r>
      <w:r>
        <w:rPr>
          <w:rFonts w:ascii="Arial" w:hAnsi="Arial" w:cs="Arial"/>
          <w:color w:val="000000"/>
          <w:sz w:val="20"/>
          <w:szCs w:val="20"/>
        </w:rPr>
        <w:t xml:space="preserve">Orleans Parish Board of </w:t>
      </w:r>
      <w:r w:rsidR="00004647">
        <w:rPr>
          <w:rFonts w:ascii="Arial" w:hAnsi="Arial" w:cs="Arial"/>
          <w:color w:val="000000"/>
          <w:sz w:val="20"/>
          <w:szCs w:val="20"/>
        </w:rPr>
        <w:t>Assessors, New Orleans, LA</w:t>
      </w:r>
    </w:p>
    <w:p w:rsidR="000462D4" w:rsidRPr="005E0C1F" w:rsidRDefault="00AB5FE4" w:rsidP="006D44EA">
      <w:pPr>
        <w:pStyle w:val="ListParagraph"/>
        <w:numPr>
          <w:ilvl w:val="0"/>
          <w:numId w:val="5"/>
        </w:numPr>
        <w:ind w:left="1800"/>
        <w:rPr>
          <w:rFonts w:ascii="Arial" w:hAnsi="Arial" w:cs="Arial"/>
          <w:b/>
          <w:color w:val="000000"/>
          <w:sz w:val="20"/>
          <w:szCs w:val="20"/>
        </w:rPr>
      </w:pPr>
      <w:r>
        <w:rPr>
          <w:rFonts w:ascii="Arial" w:hAnsi="Arial" w:cs="Arial"/>
          <w:b/>
          <w:color w:val="000000"/>
          <w:sz w:val="20"/>
          <w:szCs w:val="20"/>
        </w:rPr>
        <w:t>Steve Wall, Bill Campbell</w:t>
      </w:r>
      <w:r w:rsidR="005E0C1F">
        <w:rPr>
          <w:rFonts w:ascii="Arial" w:hAnsi="Arial" w:cs="Arial"/>
          <w:color w:val="000000"/>
          <w:sz w:val="20"/>
          <w:szCs w:val="20"/>
        </w:rPr>
        <w:t xml:space="preserve">, </w:t>
      </w:r>
      <w:r>
        <w:rPr>
          <w:rFonts w:ascii="Arial" w:hAnsi="Arial" w:cs="Arial"/>
          <w:color w:val="000000"/>
          <w:sz w:val="20"/>
          <w:szCs w:val="20"/>
        </w:rPr>
        <w:t>Farragut</w:t>
      </w:r>
    </w:p>
    <w:p w:rsidR="005E0C1F" w:rsidRPr="005E0C1F" w:rsidRDefault="00AB5FE4" w:rsidP="006D44EA">
      <w:pPr>
        <w:pStyle w:val="ListParagraph"/>
        <w:numPr>
          <w:ilvl w:val="0"/>
          <w:numId w:val="5"/>
        </w:numPr>
        <w:ind w:left="1800"/>
        <w:rPr>
          <w:rFonts w:ascii="Arial" w:hAnsi="Arial" w:cs="Arial"/>
          <w:b/>
          <w:color w:val="000000"/>
          <w:sz w:val="20"/>
          <w:szCs w:val="20"/>
        </w:rPr>
      </w:pPr>
      <w:r>
        <w:rPr>
          <w:rFonts w:ascii="Arial" w:hAnsi="Arial" w:cs="Arial"/>
          <w:b/>
          <w:color w:val="000000"/>
          <w:sz w:val="20"/>
          <w:szCs w:val="20"/>
        </w:rPr>
        <w:t>Scott Sherwood, Bob Locke</w:t>
      </w:r>
      <w:r w:rsidR="005E0C1F">
        <w:rPr>
          <w:rFonts w:ascii="Arial" w:hAnsi="Arial" w:cs="Arial"/>
          <w:b/>
          <w:color w:val="000000"/>
          <w:sz w:val="20"/>
          <w:szCs w:val="20"/>
        </w:rPr>
        <w:t xml:space="preserve">, </w:t>
      </w:r>
      <w:proofErr w:type="spellStart"/>
      <w:r w:rsidR="00922E74">
        <w:rPr>
          <w:rFonts w:ascii="Arial" w:hAnsi="Arial" w:cs="Arial"/>
          <w:color w:val="000000"/>
          <w:sz w:val="20"/>
          <w:szCs w:val="20"/>
        </w:rPr>
        <w:t>Pictometry</w:t>
      </w:r>
      <w:proofErr w:type="spellEnd"/>
    </w:p>
    <w:p w:rsidR="005E0C1F" w:rsidRPr="00515E62" w:rsidRDefault="00515E62" w:rsidP="006D44EA">
      <w:pPr>
        <w:pStyle w:val="ListParagraph"/>
        <w:numPr>
          <w:ilvl w:val="0"/>
          <w:numId w:val="5"/>
        </w:numPr>
        <w:ind w:left="1800"/>
        <w:rPr>
          <w:rFonts w:ascii="Arial" w:hAnsi="Arial" w:cs="Arial"/>
          <w:b/>
          <w:color w:val="000000"/>
          <w:sz w:val="20"/>
          <w:szCs w:val="20"/>
        </w:rPr>
      </w:pPr>
      <w:r>
        <w:rPr>
          <w:rFonts w:ascii="Arial" w:hAnsi="Arial" w:cs="Arial"/>
          <w:b/>
          <w:color w:val="000000"/>
          <w:sz w:val="20"/>
          <w:szCs w:val="20"/>
        </w:rPr>
        <w:t xml:space="preserve">John Baker, Richard </w:t>
      </w:r>
      <w:proofErr w:type="spellStart"/>
      <w:r>
        <w:rPr>
          <w:rFonts w:ascii="Arial" w:hAnsi="Arial" w:cs="Arial"/>
          <w:b/>
          <w:color w:val="000000"/>
          <w:sz w:val="20"/>
          <w:szCs w:val="20"/>
        </w:rPr>
        <w:t>Borst</w:t>
      </w:r>
      <w:proofErr w:type="spellEnd"/>
      <w:r w:rsidR="005E0C1F">
        <w:rPr>
          <w:rFonts w:ascii="Arial" w:hAnsi="Arial" w:cs="Arial"/>
          <w:color w:val="000000"/>
          <w:sz w:val="20"/>
          <w:szCs w:val="20"/>
        </w:rPr>
        <w:t xml:space="preserve">, </w:t>
      </w:r>
      <w:r>
        <w:rPr>
          <w:rFonts w:ascii="Arial" w:hAnsi="Arial" w:cs="Arial"/>
          <w:color w:val="000000"/>
          <w:sz w:val="20"/>
          <w:szCs w:val="20"/>
        </w:rPr>
        <w:t>Tyler Technologies</w:t>
      </w:r>
    </w:p>
    <w:p w:rsidR="00515E62" w:rsidRPr="00515E62" w:rsidRDefault="00515E62" w:rsidP="006D44EA">
      <w:pPr>
        <w:pStyle w:val="ListParagraph"/>
        <w:numPr>
          <w:ilvl w:val="0"/>
          <w:numId w:val="5"/>
        </w:numPr>
        <w:ind w:left="1800"/>
        <w:rPr>
          <w:rFonts w:ascii="Arial" w:hAnsi="Arial" w:cs="Arial"/>
          <w:b/>
          <w:color w:val="000000"/>
          <w:sz w:val="20"/>
          <w:szCs w:val="20"/>
        </w:rPr>
      </w:pPr>
      <w:r>
        <w:rPr>
          <w:rFonts w:ascii="Arial" w:hAnsi="Arial" w:cs="Arial"/>
          <w:b/>
          <w:color w:val="000000"/>
          <w:sz w:val="20"/>
          <w:szCs w:val="20"/>
        </w:rPr>
        <w:t xml:space="preserve">Neil Benoit, Michael Mercer, </w:t>
      </w:r>
      <w:proofErr w:type="spellStart"/>
      <w:r>
        <w:rPr>
          <w:rFonts w:ascii="Arial" w:hAnsi="Arial" w:cs="Arial"/>
          <w:color w:val="000000"/>
          <w:sz w:val="20"/>
          <w:szCs w:val="20"/>
        </w:rPr>
        <w:t>iLOOKABOUT</w:t>
      </w:r>
      <w:proofErr w:type="spellEnd"/>
    </w:p>
    <w:p w:rsidR="00515E62" w:rsidRPr="00515E62" w:rsidRDefault="00515E62" w:rsidP="006D44EA">
      <w:pPr>
        <w:pStyle w:val="ListParagraph"/>
        <w:numPr>
          <w:ilvl w:val="0"/>
          <w:numId w:val="5"/>
        </w:numPr>
        <w:ind w:left="1800"/>
        <w:rPr>
          <w:rFonts w:ascii="Arial" w:hAnsi="Arial" w:cs="Arial"/>
          <w:b/>
          <w:color w:val="000000"/>
          <w:sz w:val="20"/>
          <w:szCs w:val="20"/>
        </w:rPr>
      </w:pPr>
      <w:r>
        <w:rPr>
          <w:rFonts w:ascii="Arial" w:hAnsi="Arial" w:cs="Arial"/>
          <w:b/>
          <w:color w:val="000000"/>
          <w:sz w:val="20"/>
          <w:szCs w:val="20"/>
        </w:rPr>
        <w:t xml:space="preserve">Susan Marlow, </w:t>
      </w:r>
      <w:r>
        <w:rPr>
          <w:rFonts w:ascii="Arial" w:hAnsi="Arial" w:cs="Arial"/>
          <w:color w:val="000000"/>
          <w:sz w:val="20"/>
          <w:szCs w:val="20"/>
        </w:rPr>
        <w:t>SDS</w:t>
      </w:r>
    </w:p>
    <w:p w:rsidR="00515E62" w:rsidRPr="00515E62" w:rsidRDefault="00515E62" w:rsidP="006D44EA">
      <w:pPr>
        <w:pStyle w:val="ListParagraph"/>
        <w:numPr>
          <w:ilvl w:val="0"/>
          <w:numId w:val="5"/>
        </w:numPr>
        <w:ind w:left="1800"/>
        <w:rPr>
          <w:rFonts w:ascii="Arial" w:hAnsi="Arial" w:cs="Arial"/>
          <w:b/>
          <w:color w:val="000000"/>
          <w:sz w:val="20"/>
          <w:szCs w:val="20"/>
        </w:rPr>
      </w:pPr>
      <w:proofErr w:type="spellStart"/>
      <w:r>
        <w:rPr>
          <w:rFonts w:ascii="Arial" w:hAnsi="Arial" w:cs="Arial"/>
          <w:b/>
          <w:color w:val="000000"/>
          <w:sz w:val="20"/>
          <w:szCs w:val="20"/>
        </w:rPr>
        <w:t>Osvaldo</w:t>
      </w:r>
      <w:proofErr w:type="spellEnd"/>
      <w:r>
        <w:rPr>
          <w:rFonts w:ascii="Arial" w:hAnsi="Arial" w:cs="Arial"/>
          <w:b/>
          <w:color w:val="000000"/>
          <w:sz w:val="20"/>
          <w:szCs w:val="20"/>
        </w:rPr>
        <w:t xml:space="preserve"> Morales, </w:t>
      </w:r>
      <w:r>
        <w:rPr>
          <w:rFonts w:ascii="Arial" w:hAnsi="Arial" w:cs="Arial"/>
          <w:color w:val="000000"/>
          <w:sz w:val="20"/>
          <w:szCs w:val="20"/>
        </w:rPr>
        <w:t>True Automation</w:t>
      </w:r>
    </w:p>
    <w:p w:rsidR="00515E62" w:rsidRDefault="00515E62" w:rsidP="00515E62">
      <w:pPr>
        <w:pStyle w:val="ListParagraph"/>
        <w:numPr>
          <w:ilvl w:val="0"/>
          <w:numId w:val="16"/>
        </w:numPr>
        <w:rPr>
          <w:rFonts w:ascii="Arial" w:hAnsi="Arial" w:cs="Arial"/>
          <w:b/>
          <w:color w:val="000000"/>
          <w:sz w:val="20"/>
          <w:szCs w:val="20"/>
        </w:rPr>
      </w:pPr>
      <w:r>
        <w:rPr>
          <w:rFonts w:ascii="Arial" w:hAnsi="Arial" w:cs="Arial"/>
          <w:b/>
          <w:color w:val="000000"/>
          <w:sz w:val="20"/>
          <w:szCs w:val="20"/>
        </w:rPr>
        <w:t xml:space="preserve">David </w:t>
      </w:r>
      <w:proofErr w:type="spellStart"/>
      <w:r>
        <w:rPr>
          <w:rFonts w:ascii="Arial" w:hAnsi="Arial" w:cs="Arial"/>
          <w:b/>
          <w:color w:val="000000"/>
          <w:sz w:val="20"/>
          <w:szCs w:val="20"/>
        </w:rPr>
        <w:t>Ledgerwood</w:t>
      </w:r>
      <w:proofErr w:type="spellEnd"/>
      <w:r>
        <w:rPr>
          <w:rFonts w:ascii="Arial" w:hAnsi="Arial" w:cs="Arial"/>
          <w:b/>
          <w:color w:val="000000"/>
          <w:sz w:val="20"/>
          <w:szCs w:val="20"/>
        </w:rPr>
        <w:t xml:space="preserve">, </w:t>
      </w:r>
      <w:r w:rsidRPr="00515E62">
        <w:rPr>
          <w:rFonts w:ascii="Arial" w:hAnsi="Arial" w:cs="Arial"/>
          <w:color w:val="000000"/>
          <w:sz w:val="20"/>
          <w:szCs w:val="20"/>
        </w:rPr>
        <w:t xml:space="preserve">Aerial </w:t>
      </w:r>
      <w:proofErr w:type="spellStart"/>
      <w:r w:rsidRPr="00515E62">
        <w:rPr>
          <w:rFonts w:ascii="Arial" w:hAnsi="Arial" w:cs="Arial"/>
          <w:color w:val="000000"/>
          <w:sz w:val="20"/>
          <w:szCs w:val="20"/>
        </w:rPr>
        <w:t>Cartographics</w:t>
      </w:r>
      <w:proofErr w:type="spellEnd"/>
      <w:r w:rsidRPr="00515E62">
        <w:rPr>
          <w:rFonts w:ascii="Arial" w:hAnsi="Arial" w:cs="Arial"/>
          <w:color w:val="000000"/>
          <w:sz w:val="20"/>
          <w:szCs w:val="20"/>
        </w:rPr>
        <w:t xml:space="preserve"> of America</w:t>
      </w:r>
    </w:p>
    <w:p w:rsidR="00515E62" w:rsidRPr="00515E62" w:rsidRDefault="00515E62" w:rsidP="006D44EA">
      <w:pPr>
        <w:pStyle w:val="ListParagraph"/>
        <w:numPr>
          <w:ilvl w:val="0"/>
          <w:numId w:val="5"/>
        </w:numPr>
        <w:ind w:left="1800"/>
        <w:rPr>
          <w:rFonts w:ascii="Arial" w:hAnsi="Arial" w:cs="Arial"/>
          <w:b/>
          <w:color w:val="000000"/>
          <w:sz w:val="20"/>
          <w:szCs w:val="20"/>
        </w:rPr>
      </w:pPr>
      <w:r>
        <w:rPr>
          <w:rFonts w:ascii="Arial" w:hAnsi="Arial" w:cs="Arial"/>
          <w:b/>
          <w:color w:val="000000"/>
          <w:sz w:val="20"/>
          <w:szCs w:val="20"/>
        </w:rPr>
        <w:t xml:space="preserve">Craig Tyndall, </w:t>
      </w:r>
      <w:r>
        <w:rPr>
          <w:rFonts w:ascii="Arial" w:hAnsi="Arial" w:cs="Arial"/>
          <w:color w:val="000000"/>
          <w:sz w:val="20"/>
          <w:szCs w:val="20"/>
        </w:rPr>
        <w:t>Field Worker</w:t>
      </w:r>
    </w:p>
    <w:p w:rsidR="00515E62" w:rsidRPr="00515E62" w:rsidRDefault="00515E62" w:rsidP="00515E62">
      <w:pPr>
        <w:pStyle w:val="ListParagraph"/>
        <w:numPr>
          <w:ilvl w:val="0"/>
          <w:numId w:val="5"/>
        </w:numPr>
        <w:ind w:left="1800"/>
        <w:rPr>
          <w:rFonts w:ascii="Arial" w:hAnsi="Arial" w:cs="Arial"/>
          <w:b/>
          <w:color w:val="000000"/>
          <w:sz w:val="20"/>
          <w:szCs w:val="20"/>
        </w:rPr>
      </w:pPr>
      <w:r>
        <w:rPr>
          <w:rFonts w:ascii="Arial" w:hAnsi="Arial" w:cs="Arial"/>
          <w:b/>
          <w:color w:val="000000"/>
          <w:sz w:val="20"/>
          <w:szCs w:val="20"/>
        </w:rPr>
        <w:t xml:space="preserve">Steven Lehr, </w:t>
      </w:r>
      <w:r>
        <w:rPr>
          <w:rFonts w:ascii="Arial" w:hAnsi="Arial" w:cs="Arial"/>
          <w:color w:val="000000"/>
          <w:sz w:val="20"/>
          <w:szCs w:val="20"/>
        </w:rPr>
        <w:t>qPUBLIC.net</w:t>
      </w:r>
    </w:p>
    <w:p w:rsidR="00E828E1" w:rsidRDefault="00E608E0" w:rsidP="00E828E1">
      <w:pPr>
        <w:pStyle w:val="NormalWeb"/>
        <w:spacing w:before="0" w:beforeAutospacing="0" w:after="0" w:afterAutospacing="0"/>
        <w:ind w:left="1440" w:hanging="1440"/>
        <w:rPr>
          <w:b/>
        </w:rPr>
      </w:pPr>
      <w:r>
        <w:rPr>
          <w:b/>
        </w:rPr>
        <w:lastRenderedPageBreak/>
        <w:t>Conference</w:t>
      </w:r>
    </w:p>
    <w:p w:rsidR="005E0C1F" w:rsidRDefault="005E0C1F" w:rsidP="00E828E1">
      <w:pPr>
        <w:pStyle w:val="NormalWeb"/>
        <w:spacing w:before="0" w:beforeAutospacing="0" w:after="0" w:afterAutospacing="0"/>
        <w:ind w:left="1440" w:hanging="1440"/>
      </w:pPr>
      <w:r>
        <w:rPr>
          <w:b/>
        </w:rPr>
        <w:t>Synopsis:</w:t>
      </w:r>
      <w:r>
        <w:rPr>
          <w:b/>
        </w:rPr>
        <w:tab/>
      </w:r>
      <w:r>
        <w:t>Attending the conference</w:t>
      </w:r>
      <w:r w:rsidR="005A7C16">
        <w:t xml:space="preserve"> and sessions has</w:t>
      </w:r>
      <w:r>
        <w:t xml:space="preserve"> provided insight into the </w:t>
      </w:r>
      <w:r w:rsidRPr="005E0C1F">
        <w:t xml:space="preserve">tremendous potential </w:t>
      </w:r>
      <w:r w:rsidR="00D561D7">
        <w:t xml:space="preserve">of existing </w:t>
      </w:r>
      <w:r w:rsidRPr="005E0C1F">
        <w:t>address</w:t>
      </w:r>
      <w:r w:rsidR="00D561D7">
        <w:t>ing, mapping, and photogrammetric</w:t>
      </w:r>
      <w:r w:rsidRPr="005E0C1F">
        <w:t xml:space="preserve"> tools and services </w:t>
      </w:r>
      <w:r w:rsidR="00D561D7">
        <w:t>currently provided by</w:t>
      </w:r>
      <w:r w:rsidR="00224FBD">
        <w:t xml:space="preserve"> commercial vendors</w:t>
      </w:r>
      <w:r w:rsidR="00D561D7">
        <w:t>, their integration, and potential use to the Geography Division</w:t>
      </w:r>
      <w:r w:rsidRPr="005E0C1F">
        <w:t xml:space="preserve">. </w:t>
      </w:r>
      <w:r w:rsidR="00224FBD">
        <w:t xml:space="preserve"> These sessions a</w:t>
      </w:r>
      <w:r>
        <w:t>lso provide</w:t>
      </w:r>
      <w:r w:rsidR="00224FBD">
        <w:t>d</w:t>
      </w:r>
      <w:r>
        <w:t xml:space="preserve"> ideas and examples of </w:t>
      </w:r>
      <w:r w:rsidRPr="005E0C1F">
        <w:t xml:space="preserve">successful strategies to maximize the effectiveness of </w:t>
      </w:r>
      <w:r w:rsidR="00D561D7">
        <w:t xml:space="preserve">identifying missing </w:t>
      </w:r>
      <w:r w:rsidR="00B72F11">
        <w:t>address</w:t>
      </w:r>
      <w:r w:rsidR="00D561D7">
        <w:t>es and learning more about addresses on the ground without having to go to the field.</w:t>
      </w:r>
      <w:r w:rsidRPr="005E0C1F">
        <w:t xml:space="preserve"> </w:t>
      </w:r>
    </w:p>
    <w:p w:rsidR="00C30BB1" w:rsidRDefault="00C30BB1">
      <w:pPr>
        <w:rPr>
          <w:rFonts w:ascii="Arial" w:eastAsia="Times New Roman" w:hAnsi="Arial" w:cs="Arial"/>
          <w:color w:val="000000"/>
          <w:sz w:val="20"/>
          <w:szCs w:val="20"/>
        </w:rPr>
      </w:pPr>
    </w:p>
    <w:p w:rsidR="009C27B0" w:rsidRPr="009C27B0" w:rsidRDefault="009C27B0" w:rsidP="009C27B0">
      <w:pPr>
        <w:pStyle w:val="NormalWeb"/>
        <w:spacing w:before="0" w:beforeAutospacing="0" w:after="0" w:afterAutospacing="0"/>
        <w:ind w:left="1440" w:hanging="1440"/>
        <w:rPr>
          <w:b/>
        </w:rPr>
      </w:pPr>
      <w:r w:rsidRPr="009C27B0">
        <w:rPr>
          <w:b/>
        </w:rPr>
        <w:t>Session</w:t>
      </w:r>
    </w:p>
    <w:p w:rsidR="009C27B0" w:rsidRPr="009C27B0" w:rsidRDefault="000D243F" w:rsidP="009C27B0">
      <w:pPr>
        <w:pStyle w:val="NormalWeb"/>
        <w:spacing w:before="0" w:beforeAutospacing="0" w:after="0" w:afterAutospacing="0"/>
        <w:ind w:left="1440" w:hanging="1440"/>
        <w:rPr>
          <w:b/>
        </w:rPr>
      </w:pPr>
      <w:r>
        <w:rPr>
          <w:b/>
        </w:rPr>
        <w:t>Summaries</w:t>
      </w:r>
      <w:r w:rsidR="009C27B0" w:rsidRPr="009C27B0">
        <w:rPr>
          <w:b/>
        </w:rPr>
        <w:t>:</w:t>
      </w:r>
    </w:p>
    <w:p w:rsidR="008E3B0B" w:rsidRDefault="008E3B0B" w:rsidP="004F32C1">
      <w:pPr>
        <w:rPr>
          <w:rFonts w:ascii="Arial" w:hAnsi="Arial" w:cs="Arial"/>
          <w:b/>
          <w:color w:val="000000"/>
          <w:sz w:val="20"/>
          <w:szCs w:val="20"/>
        </w:rPr>
      </w:pPr>
    </w:p>
    <w:p w:rsidR="00C30BB1" w:rsidRPr="00BD0BE2" w:rsidRDefault="00BD0BE2" w:rsidP="00BD0BE2">
      <w:pPr>
        <w:pStyle w:val="ListParagraph"/>
        <w:numPr>
          <w:ilvl w:val="0"/>
          <w:numId w:val="3"/>
        </w:numPr>
        <w:rPr>
          <w:rFonts w:ascii="Arial" w:hAnsi="Arial" w:cs="Arial"/>
          <w:b/>
          <w:color w:val="000000"/>
          <w:sz w:val="20"/>
          <w:szCs w:val="20"/>
        </w:rPr>
      </w:pPr>
      <w:r w:rsidRPr="00BD0BE2">
        <w:rPr>
          <w:rFonts w:ascii="Arial" w:hAnsi="Arial" w:cs="Arial"/>
          <w:b/>
          <w:color w:val="000000"/>
          <w:sz w:val="20"/>
          <w:szCs w:val="20"/>
        </w:rPr>
        <w:t>Opening Session: Creating Better Days Regardless of the Hands You’re Dealt</w:t>
      </w:r>
    </w:p>
    <w:p w:rsidR="00C30BB1" w:rsidRDefault="00C30BB1" w:rsidP="00C30BB1">
      <w:pPr>
        <w:pStyle w:val="ListParagraph"/>
        <w:ind w:left="1800"/>
        <w:rPr>
          <w:rFonts w:ascii="Arial" w:hAnsi="Arial" w:cs="Arial"/>
          <w:color w:val="000000"/>
          <w:sz w:val="20"/>
          <w:szCs w:val="20"/>
        </w:rPr>
      </w:pPr>
    </w:p>
    <w:p w:rsidR="00DD31D4" w:rsidRPr="00DD31D4" w:rsidRDefault="000D243F" w:rsidP="00DD31D4">
      <w:pPr>
        <w:widowControl w:val="0"/>
        <w:adjustRightInd w:val="0"/>
        <w:ind w:left="2160"/>
        <w:textAlignment w:val="center"/>
        <w:rPr>
          <w:rFonts w:ascii="Times New Roman" w:eastAsia="Times New Roman" w:hAnsi="Times New Roman" w:cs="Times New Roman"/>
          <w:color w:val="000000"/>
          <w:sz w:val="20"/>
          <w:szCs w:val="20"/>
        </w:rPr>
      </w:pPr>
      <w:r>
        <w:rPr>
          <w:rFonts w:ascii="Arial" w:eastAsia="Times New Roman" w:hAnsi="Arial" w:cs="Arial"/>
          <w:color w:val="000000"/>
          <w:sz w:val="20"/>
          <w:szCs w:val="20"/>
          <w:lang w:bidi="en-US"/>
        </w:rPr>
        <w:t>This was the o</w:t>
      </w:r>
      <w:r w:rsidR="00384460">
        <w:rPr>
          <w:rFonts w:ascii="Arial" w:eastAsia="Times New Roman" w:hAnsi="Arial" w:cs="Arial"/>
          <w:color w:val="000000"/>
          <w:sz w:val="20"/>
          <w:szCs w:val="20"/>
          <w:lang w:bidi="en-US"/>
        </w:rPr>
        <w:t xml:space="preserve">pening ceremonies for the conference.  </w:t>
      </w:r>
      <w:r>
        <w:rPr>
          <w:rFonts w:ascii="Arial" w:eastAsia="Times New Roman" w:hAnsi="Arial" w:cs="Arial"/>
          <w:color w:val="000000"/>
          <w:sz w:val="20"/>
          <w:szCs w:val="20"/>
          <w:lang w:bidi="en-US"/>
        </w:rPr>
        <w:t>The k</w:t>
      </w:r>
      <w:r w:rsidR="00384460">
        <w:rPr>
          <w:rFonts w:ascii="Arial" w:eastAsia="Times New Roman" w:hAnsi="Arial" w:cs="Arial"/>
          <w:color w:val="000000"/>
          <w:sz w:val="20"/>
          <w:szCs w:val="20"/>
          <w:lang w:bidi="en-US"/>
        </w:rPr>
        <w:t>ey note speaker was Jim Bearden who spoke on the clear distinction between two perspectives we use for the choices we make about life’s inevitable setbacks; victimhood vs. accountability.  Personal accountability is not a trait to be developed but a truth to be acknowledged.</w:t>
      </w:r>
    </w:p>
    <w:p w:rsidR="00C30BB1" w:rsidRDefault="00C30BB1" w:rsidP="00C30BB1">
      <w:pPr>
        <w:pStyle w:val="ListParagraph"/>
        <w:ind w:left="1800"/>
        <w:rPr>
          <w:rFonts w:ascii="Arial" w:hAnsi="Arial" w:cs="Arial"/>
          <w:b/>
          <w:color w:val="000000"/>
          <w:sz w:val="20"/>
          <w:szCs w:val="20"/>
        </w:rPr>
      </w:pPr>
    </w:p>
    <w:p w:rsidR="00C30BB1" w:rsidRPr="00384460" w:rsidRDefault="00893A2E" w:rsidP="00C30BB1">
      <w:pPr>
        <w:pStyle w:val="ListParagraph"/>
        <w:numPr>
          <w:ilvl w:val="0"/>
          <w:numId w:val="3"/>
        </w:numPr>
        <w:rPr>
          <w:rFonts w:ascii="Arial" w:hAnsi="Arial" w:cs="Arial"/>
          <w:b/>
          <w:color w:val="000000"/>
          <w:sz w:val="20"/>
          <w:szCs w:val="20"/>
        </w:rPr>
      </w:pPr>
      <w:hyperlink r:id="rId6" w:history="1">
        <w:r w:rsidR="00384460" w:rsidRPr="00384460">
          <w:rPr>
            <w:rFonts w:ascii="Arial" w:hAnsi="Arial" w:cs="Arial"/>
            <w:b/>
            <w:color w:val="000000"/>
            <w:sz w:val="20"/>
            <w:szCs w:val="20"/>
          </w:rPr>
          <w:t>Oblique Photography: The Nova Scotia Experience</w:t>
        </w:r>
        <w:r w:rsidR="00C30BB1" w:rsidRPr="00384460">
          <w:rPr>
            <w:rStyle w:val="Hyperlink"/>
            <w:rFonts w:ascii="Arial" w:hAnsi="Arial" w:cs="Arial"/>
            <w:b/>
            <w:color w:val="000000"/>
            <w:sz w:val="20"/>
            <w:szCs w:val="20"/>
          </w:rPr>
          <w:t xml:space="preserve"> </w:t>
        </w:r>
      </w:hyperlink>
    </w:p>
    <w:p w:rsidR="00C30BB1" w:rsidRDefault="000F5836" w:rsidP="00DD31D4">
      <w:pPr>
        <w:pStyle w:val="NormalWeb"/>
        <w:ind w:left="2160"/>
      </w:pPr>
      <w:r>
        <w:t>In Nova Scotia, the property valuation services corporation first considered a partnership to expand a pilot project using oblique aerial photography software as part of its core property assessment business. Instead, a business model was developed that could support the expansion internally and still allow a later buy-in by local and provincial governments.</w:t>
      </w:r>
    </w:p>
    <w:p w:rsidR="00DD31D4" w:rsidRDefault="00893A2E" w:rsidP="00274B5E">
      <w:pPr>
        <w:pStyle w:val="ListParagraph"/>
        <w:numPr>
          <w:ilvl w:val="0"/>
          <w:numId w:val="3"/>
        </w:numPr>
        <w:rPr>
          <w:rFonts w:ascii="Arial" w:hAnsi="Arial" w:cs="Arial"/>
          <w:b/>
          <w:color w:val="000000"/>
          <w:sz w:val="20"/>
          <w:szCs w:val="20"/>
        </w:rPr>
      </w:pPr>
      <w:hyperlink r:id="rId7" w:history="1">
        <w:r w:rsidR="00DD31D4" w:rsidRPr="00274B5E">
          <w:rPr>
            <w:rStyle w:val="Hyperlink"/>
            <w:rFonts w:ascii="Arial" w:hAnsi="Arial" w:cs="Arial"/>
            <w:b/>
            <w:color w:val="000000"/>
            <w:sz w:val="20"/>
            <w:szCs w:val="20"/>
          </w:rPr>
          <w:t xml:space="preserve"> </w:t>
        </w:r>
      </w:hyperlink>
      <w:r w:rsidR="00274B5E" w:rsidRPr="00274B5E">
        <w:rPr>
          <w:rFonts w:ascii="Arial" w:hAnsi="Arial" w:cs="Arial"/>
          <w:b/>
          <w:color w:val="000000"/>
          <w:sz w:val="20"/>
          <w:szCs w:val="20"/>
        </w:rPr>
        <w:t xml:space="preserve"> Federal Activities and Parcel Data</w:t>
      </w:r>
    </w:p>
    <w:p w:rsidR="00AB5368" w:rsidRDefault="00AB5368" w:rsidP="00AB5368">
      <w:pPr>
        <w:pStyle w:val="ListParagraph"/>
        <w:ind w:left="1800"/>
        <w:rPr>
          <w:rFonts w:ascii="Arial" w:hAnsi="Arial" w:cs="Arial"/>
          <w:b/>
          <w:color w:val="000000"/>
          <w:sz w:val="20"/>
          <w:szCs w:val="20"/>
        </w:rPr>
      </w:pPr>
    </w:p>
    <w:p w:rsidR="00AB5368" w:rsidRPr="00AB5368" w:rsidRDefault="00AB5368" w:rsidP="00AB5368">
      <w:pPr>
        <w:pStyle w:val="ListParagraph"/>
        <w:ind w:left="2160"/>
        <w:rPr>
          <w:rFonts w:ascii="Arial" w:hAnsi="Arial" w:cs="Arial"/>
          <w:color w:val="000000"/>
          <w:sz w:val="20"/>
          <w:szCs w:val="20"/>
        </w:rPr>
      </w:pPr>
      <w:r>
        <w:rPr>
          <w:rFonts w:ascii="Arial" w:hAnsi="Arial" w:cs="Arial"/>
          <w:color w:val="000000"/>
          <w:sz w:val="20"/>
          <w:szCs w:val="20"/>
        </w:rPr>
        <w:t>Over the past year there has been an exceptional increase in the interest of Federal agencies regarding access to local government parcel data.  This session discussed the developments that have provoked this interest, what is to expect in the year to come and the role the States are expected to play.</w:t>
      </w:r>
    </w:p>
    <w:p w:rsidR="00AB5368" w:rsidRPr="00274B5E" w:rsidRDefault="00AB5368" w:rsidP="00AB5368">
      <w:pPr>
        <w:pStyle w:val="ListParagraph"/>
        <w:ind w:left="1800"/>
        <w:rPr>
          <w:rFonts w:ascii="Arial" w:hAnsi="Arial" w:cs="Arial"/>
          <w:b/>
          <w:color w:val="000000"/>
          <w:sz w:val="20"/>
          <w:szCs w:val="20"/>
        </w:rPr>
      </w:pPr>
    </w:p>
    <w:p w:rsidR="008B3ADE" w:rsidRPr="008B3ADE" w:rsidRDefault="008B3ADE" w:rsidP="008B3ADE">
      <w:pPr>
        <w:pStyle w:val="ListParagraph"/>
        <w:numPr>
          <w:ilvl w:val="0"/>
          <w:numId w:val="3"/>
        </w:numPr>
        <w:rPr>
          <w:rFonts w:ascii="Arial" w:hAnsi="Arial" w:cs="Arial"/>
          <w:b/>
          <w:color w:val="000000"/>
          <w:sz w:val="20"/>
          <w:szCs w:val="20"/>
        </w:rPr>
      </w:pPr>
      <w:r w:rsidRPr="008B3ADE">
        <w:rPr>
          <w:rFonts w:ascii="Arial" w:hAnsi="Arial" w:cs="Arial"/>
          <w:b/>
          <w:color w:val="000000"/>
          <w:sz w:val="20"/>
          <w:szCs w:val="20"/>
        </w:rPr>
        <w:t>Technology as a Reappraisal Tool</w:t>
      </w:r>
    </w:p>
    <w:p w:rsidR="00961F3B" w:rsidRDefault="00961F3B" w:rsidP="00961F3B">
      <w:pPr>
        <w:pStyle w:val="ListParagraph"/>
        <w:ind w:left="1800"/>
        <w:rPr>
          <w:rFonts w:ascii="Arial" w:hAnsi="Arial" w:cs="Arial"/>
          <w:b/>
          <w:color w:val="000000"/>
          <w:sz w:val="20"/>
          <w:szCs w:val="20"/>
        </w:rPr>
      </w:pPr>
    </w:p>
    <w:p w:rsidR="00961F3B" w:rsidRPr="00961F3B" w:rsidRDefault="008B3ADE" w:rsidP="00961F3B">
      <w:pPr>
        <w:ind w:left="2160" w:right="36"/>
        <w:rPr>
          <w:rFonts w:ascii="Times New Roman" w:eastAsia="Times New Roman" w:hAnsi="Times New Roman" w:cs="Times New Roman"/>
          <w:color w:val="000000"/>
          <w:sz w:val="20"/>
          <w:szCs w:val="20"/>
        </w:rPr>
      </w:pPr>
      <w:r>
        <w:rPr>
          <w:rFonts w:ascii="Arial" w:eastAsia="Times New Roman" w:hAnsi="Arial" w:cs="Arial"/>
          <w:color w:val="000000"/>
          <w:sz w:val="20"/>
          <w:szCs w:val="20"/>
        </w:rPr>
        <w:t>How the new IAAO standards on mass appraisal of real property is being implemented at the desktop, and the costs/benefits and limitations of conducting a desktop review using remote sensing technology.</w:t>
      </w:r>
      <w:r w:rsidR="00961F3B" w:rsidRPr="00961F3B">
        <w:rPr>
          <w:rFonts w:ascii="Arial" w:eastAsia="Times New Roman" w:hAnsi="Arial" w:cs="Arial"/>
          <w:color w:val="000000"/>
          <w:sz w:val="20"/>
          <w:szCs w:val="20"/>
        </w:rPr>
        <w:t xml:space="preserve">  </w:t>
      </w:r>
    </w:p>
    <w:p w:rsidR="00961F3B" w:rsidRDefault="00961F3B" w:rsidP="00961F3B">
      <w:pPr>
        <w:pStyle w:val="ListParagraph"/>
        <w:ind w:left="1800"/>
        <w:rPr>
          <w:rFonts w:ascii="Arial" w:hAnsi="Arial" w:cs="Arial"/>
          <w:b/>
          <w:color w:val="000000"/>
          <w:sz w:val="20"/>
          <w:szCs w:val="20"/>
        </w:rPr>
      </w:pPr>
    </w:p>
    <w:p w:rsidR="008C304A" w:rsidRPr="008C304A" w:rsidRDefault="008C304A" w:rsidP="008C304A">
      <w:pPr>
        <w:pStyle w:val="ListParagraph"/>
        <w:numPr>
          <w:ilvl w:val="0"/>
          <w:numId w:val="3"/>
        </w:numPr>
        <w:rPr>
          <w:rFonts w:ascii="Arial" w:hAnsi="Arial" w:cs="Arial"/>
          <w:b/>
          <w:color w:val="000000"/>
          <w:sz w:val="20"/>
          <w:szCs w:val="20"/>
        </w:rPr>
      </w:pPr>
      <w:r w:rsidRPr="008C304A">
        <w:rPr>
          <w:rFonts w:ascii="Arial" w:hAnsi="Arial" w:cs="Arial"/>
          <w:b/>
          <w:color w:val="000000"/>
          <w:sz w:val="20"/>
          <w:szCs w:val="20"/>
        </w:rPr>
        <w:t>Making CAMA and GIS Work for You</w:t>
      </w:r>
    </w:p>
    <w:p w:rsidR="00DD31D4" w:rsidRPr="00DD31D4" w:rsidRDefault="00B51229" w:rsidP="00961F3B">
      <w:pPr>
        <w:pStyle w:val="NormalWeb"/>
        <w:ind w:left="2160"/>
      </w:pPr>
      <w:r>
        <w:t xml:space="preserve">This session </w:t>
      </w:r>
      <w:r w:rsidR="0069046C">
        <w:t>wa</w:t>
      </w:r>
      <w:r>
        <w:t>s a step by step from the linking of DBF files to more advanced methods of using views and ODBC connections.  How you can display live data in analyzing sales, land, and parcel characteristic data.</w:t>
      </w:r>
    </w:p>
    <w:p w:rsidR="003A4A05" w:rsidRDefault="00961F3B" w:rsidP="003A4A05">
      <w:pPr>
        <w:pStyle w:val="ListParagraph"/>
        <w:numPr>
          <w:ilvl w:val="0"/>
          <w:numId w:val="3"/>
        </w:numPr>
        <w:rPr>
          <w:rFonts w:ascii="Arial" w:hAnsi="Arial" w:cs="Arial"/>
          <w:b/>
          <w:color w:val="000000"/>
          <w:sz w:val="20"/>
          <w:szCs w:val="20"/>
        </w:rPr>
      </w:pPr>
      <w:r w:rsidRPr="00961F3B">
        <w:t> </w:t>
      </w:r>
      <w:r w:rsidR="003A4A05" w:rsidRPr="003A4A05">
        <w:rPr>
          <w:rFonts w:ascii="Arial" w:hAnsi="Arial" w:cs="Arial"/>
          <w:b/>
          <w:color w:val="000000"/>
          <w:sz w:val="20"/>
          <w:szCs w:val="20"/>
        </w:rPr>
        <w:t>GIS/CAMA Integrated Web Applications</w:t>
      </w:r>
    </w:p>
    <w:p w:rsidR="003A4A05" w:rsidRDefault="003A4A05" w:rsidP="003A4A05">
      <w:pPr>
        <w:pStyle w:val="ListParagraph"/>
        <w:ind w:left="1800"/>
        <w:rPr>
          <w:rFonts w:ascii="Arial" w:hAnsi="Arial" w:cs="Arial"/>
          <w:b/>
          <w:color w:val="000000"/>
          <w:sz w:val="20"/>
          <w:szCs w:val="20"/>
        </w:rPr>
      </w:pPr>
    </w:p>
    <w:p w:rsidR="003A4A05" w:rsidRPr="003A4A05" w:rsidRDefault="003A4A05" w:rsidP="003A4A05">
      <w:pPr>
        <w:pStyle w:val="ListParagraph"/>
        <w:ind w:left="1800"/>
        <w:rPr>
          <w:rFonts w:ascii="Arial" w:hAnsi="Arial" w:cs="Arial"/>
          <w:color w:val="000000"/>
          <w:sz w:val="20"/>
          <w:szCs w:val="20"/>
        </w:rPr>
      </w:pPr>
      <w:r>
        <w:rPr>
          <w:rFonts w:ascii="Arial" w:hAnsi="Arial" w:cs="Arial"/>
          <w:color w:val="000000"/>
          <w:sz w:val="20"/>
          <w:szCs w:val="20"/>
        </w:rPr>
        <w:t>Integrating GIS and CAMA datasets can have several benefits when it comes to searching, reviewing, and analyzing property data.  The Osceola County property appraiser</w:t>
      </w:r>
      <w:r w:rsidR="00CE5246">
        <w:rPr>
          <w:rFonts w:ascii="Arial" w:hAnsi="Arial" w:cs="Arial"/>
          <w:color w:val="000000"/>
          <w:sz w:val="20"/>
          <w:szCs w:val="20"/>
        </w:rPr>
        <w:t>’</w:t>
      </w:r>
      <w:r>
        <w:rPr>
          <w:rFonts w:ascii="Arial" w:hAnsi="Arial" w:cs="Arial"/>
          <w:color w:val="000000"/>
          <w:sz w:val="20"/>
          <w:szCs w:val="20"/>
        </w:rPr>
        <w:t>s office set out to use this technology to its maximum</w:t>
      </w:r>
      <w:r w:rsidR="00B95500">
        <w:rPr>
          <w:rFonts w:ascii="Arial" w:hAnsi="Arial" w:cs="Arial"/>
          <w:color w:val="000000"/>
          <w:sz w:val="20"/>
          <w:szCs w:val="20"/>
        </w:rPr>
        <w:t xml:space="preserve"> benefit through the use of custom designed Web applications that provide advanced functionality through a user friendly interface</w:t>
      </w:r>
      <w:r w:rsidR="00CE5246">
        <w:rPr>
          <w:rFonts w:ascii="Arial" w:hAnsi="Arial" w:cs="Arial"/>
          <w:color w:val="000000"/>
          <w:sz w:val="20"/>
          <w:szCs w:val="20"/>
        </w:rPr>
        <w:t>.</w:t>
      </w:r>
    </w:p>
    <w:p w:rsidR="003A4A05" w:rsidRPr="003A4A05" w:rsidRDefault="003A4A05" w:rsidP="003A4A05">
      <w:pPr>
        <w:pStyle w:val="ListParagraph"/>
        <w:ind w:left="1800"/>
        <w:rPr>
          <w:rFonts w:ascii="Arial" w:hAnsi="Arial" w:cs="Arial"/>
          <w:b/>
          <w:color w:val="000000"/>
          <w:sz w:val="20"/>
          <w:szCs w:val="20"/>
        </w:rPr>
      </w:pPr>
    </w:p>
    <w:p w:rsidR="003A4A05" w:rsidRDefault="003A4A05" w:rsidP="003A4A05">
      <w:pPr>
        <w:pStyle w:val="ListParagraph"/>
        <w:numPr>
          <w:ilvl w:val="0"/>
          <w:numId w:val="3"/>
        </w:numPr>
        <w:rPr>
          <w:rFonts w:ascii="Arial" w:hAnsi="Arial" w:cs="Arial"/>
          <w:b/>
          <w:color w:val="000000"/>
          <w:sz w:val="20"/>
          <w:szCs w:val="20"/>
        </w:rPr>
      </w:pPr>
      <w:r w:rsidRPr="003A4A05">
        <w:rPr>
          <w:rFonts w:ascii="Arial" w:hAnsi="Arial" w:cs="Arial"/>
          <w:b/>
          <w:color w:val="000000"/>
          <w:sz w:val="20"/>
          <w:szCs w:val="20"/>
        </w:rPr>
        <w:lastRenderedPageBreak/>
        <w:t>Transparent Valuation: Taking Advantage of the New Landscape of Data Standards and Analytics</w:t>
      </w:r>
    </w:p>
    <w:p w:rsidR="003A4A05" w:rsidRDefault="003A4A05" w:rsidP="003A4A05">
      <w:pPr>
        <w:pStyle w:val="ListParagraph"/>
        <w:rPr>
          <w:rFonts w:ascii="Arial" w:hAnsi="Arial" w:cs="Arial"/>
          <w:b/>
          <w:color w:val="000000"/>
          <w:sz w:val="20"/>
          <w:szCs w:val="20"/>
        </w:rPr>
      </w:pPr>
    </w:p>
    <w:p w:rsidR="00685CDC" w:rsidRPr="00685CDC" w:rsidRDefault="00685CDC" w:rsidP="00685CDC">
      <w:pPr>
        <w:pStyle w:val="ListParagraph"/>
        <w:ind w:left="1800"/>
        <w:rPr>
          <w:rFonts w:ascii="Arial" w:hAnsi="Arial" w:cs="Arial"/>
          <w:color w:val="000000"/>
          <w:sz w:val="20"/>
          <w:szCs w:val="20"/>
        </w:rPr>
      </w:pPr>
      <w:r>
        <w:rPr>
          <w:rFonts w:ascii="Arial" w:hAnsi="Arial" w:cs="Arial"/>
          <w:color w:val="000000"/>
          <w:sz w:val="20"/>
          <w:szCs w:val="20"/>
        </w:rPr>
        <w:t>This presentation provide</w:t>
      </w:r>
      <w:r w:rsidR="0069046C">
        <w:rPr>
          <w:rFonts w:ascii="Arial" w:hAnsi="Arial" w:cs="Arial"/>
          <w:color w:val="000000"/>
          <w:sz w:val="20"/>
          <w:szCs w:val="20"/>
        </w:rPr>
        <w:t>d</w:t>
      </w:r>
      <w:r>
        <w:rPr>
          <w:rFonts w:ascii="Arial" w:hAnsi="Arial" w:cs="Arial"/>
          <w:color w:val="000000"/>
          <w:sz w:val="20"/>
          <w:szCs w:val="20"/>
        </w:rPr>
        <w:t xml:space="preserve"> an overview, as well as concrete examples, of the type of analytic tools that are being used and deployed in the market.  In addition, </w:t>
      </w:r>
      <w:r w:rsidR="0069046C">
        <w:rPr>
          <w:rFonts w:ascii="Arial" w:hAnsi="Arial" w:cs="Arial"/>
          <w:color w:val="000000"/>
          <w:sz w:val="20"/>
          <w:szCs w:val="20"/>
        </w:rPr>
        <w:t>they</w:t>
      </w:r>
      <w:r>
        <w:rPr>
          <w:rFonts w:ascii="Arial" w:hAnsi="Arial" w:cs="Arial"/>
          <w:color w:val="000000"/>
          <w:sz w:val="20"/>
          <w:szCs w:val="20"/>
        </w:rPr>
        <w:t xml:space="preserve"> examin</w:t>
      </w:r>
      <w:r w:rsidR="0069046C">
        <w:rPr>
          <w:rFonts w:ascii="Arial" w:hAnsi="Arial" w:cs="Arial"/>
          <w:color w:val="000000"/>
          <w:sz w:val="20"/>
          <w:szCs w:val="20"/>
        </w:rPr>
        <w:t xml:space="preserve">ed </w:t>
      </w:r>
      <w:r>
        <w:rPr>
          <w:rFonts w:ascii="Arial" w:hAnsi="Arial" w:cs="Arial"/>
          <w:color w:val="000000"/>
          <w:sz w:val="20"/>
          <w:szCs w:val="20"/>
        </w:rPr>
        <w:t xml:space="preserve">how the evolution of the </w:t>
      </w:r>
      <w:r w:rsidR="0069046C">
        <w:rPr>
          <w:rFonts w:ascii="Arial" w:hAnsi="Arial" w:cs="Arial"/>
          <w:color w:val="000000"/>
          <w:sz w:val="20"/>
          <w:szCs w:val="20"/>
        </w:rPr>
        <w:t xml:space="preserve">property </w:t>
      </w:r>
      <w:r>
        <w:rPr>
          <w:rFonts w:ascii="Arial" w:hAnsi="Arial" w:cs="Arial"/>
          <w:color w:val="000000"/>
          <w:sz w:val="20"/>
          <w:szCs w:val="20"/>
        </w:rPr>
        <w:t>market impact</w:t>
      </w:r>
      <w:r w:rsidR="0069046C">
        <w:rPr>
          <w:rFonts w:ascii="Arial" w:hAnsi="Arial" w:cs="Arial"/>
          <w:color w:val="000000"/>
          <w:sz w:val="20"/>
          <w:szCs w:val="20"/>
        </w:rPr>
        <w:t>s</w:t>
      </w:r>
      <w:r>
        <w:rPr>
          <w:rFonts w:ascii="Arial" w:hAnsi="Arial" w:cs="Arial"/>
          <w:color w:val="000000"/>
          <w:sz w:val="20"/>
          <w:szCs w:val="20"/>
        </w:rPr>
        <w:t xml:space="preserve"> the assessment and private sector markets.</w:t>
      </w:r>
    </w:p>
    <w:p w:rsidR="003A4A05" w:rsidRPr="003A4A05" w:rsidRDefault="003A4A05" w:rsidP="003A4A05">
      <w:pPr>
        <w:pStyle w:val="ListParagraph"/>
        <w:ind w:left="1800"/>
        <w:rPr>
          <w:rFonts w:ascii="Arial" w:hAnsi="Arial" w:cs="Arial"/>
          <w:b/>
          <w:color w:val="000000"/>
          <w:sz w:val="20"/>
          <w:szCs w:val="20"/>
        </w:rPr>
      </w:pPr>
    </w:p>
    <w:p w:rsidR="003A4A05" w:rsidRDefault="003A4A05" w:rsidP="003A4A05">
      <w:pPr>
        <w:pStyle w:val="ListParagraph"/>
        <w:numPr>
          <w:ilvl w:val="0"/>
          <w:numId w:val="3"/>
        </w:numPr>
        <w:rPr>
          <w:rFonts w:ascii="Arial" w:hAnsi="Arial" w:cs="Arial"/>
          <w:b/>
          <w:color w:val="000000"/>
          <w:sz w:val="20"/>
          <w:szCs w:val="20"/>
        </w:rPr>
      </w:pPr>
      <w:r w:rsidRPr="003A4A05">
        <w:rPr>
          <w:rFonts w:ascii="Arial" w:hAnsi="Arial" w:cs="Arial"/>
          <w:b/>
          <w:color w:val="000000"/>
          <w:sz w:val="20"/>
          <w:szCs w:val="20"/>
        </w:rPr>
        <w:t>Visualizing the Dataset: One Appraiser’s Approach to Getting the Most from Your GIS</w:t>
      </w:r>
    </w:p>
    <w:p w:rsidR="00685CDC" w:rsidRDefault="00685CDC" w:rsidP="00685CDC">
      <w:pPr>
        <w:pStyle w:val="ListParagraph"/>
        <w:ind w:left="1800"/>
        <w:rPr>
          <w:rFonts w:ascii="Arial" w:hAnsi="Arial" w:cs="Arial"/>
          <w:b/>
          <w:color w:val="000000"/>
          <w:sz w:val="20"/>
          <w:szCs w:val="20"/>
        </w:rPr>
      </w:pPr>
    </w:p>
    <w:p w:rsidR="00685CDC" w:rsidRPr="00685CDC" w:rsidRDefault="002A5C19" w:rsidP="00685CDC">
      <w:pPr>
        <w:pStyle w:val="ListParagraph"/>
        <w:ind w:left="1800"/>
        <w:rPr>
          <w:rFonts w:ascii="Arial" w:hAnsi="Arial" w:cs="Arial"/>
          <w:color w:val="000000"/>
          <w:sz w:val="20"/>
          <w:szCs w:val="20"/>
        </w:rPr>
      </w:pPr>
      <w:r>
        <w:rPr>
          <w:rFonts w:ascii="Arial" w:hAnsi="Arial" w:cs="Arial"/>
          <w:color w:val="000000"/>
          <w:sz w:val="20"/>
          <w:szCs w:val="20"/>
        </w:rPr>
        <w:t xml:space="preserve">How do jurisdictions get the most </w:t>
      </w:r>
      <w:r w:rsidR="00491BD2">
        <w:rPr>
          <w:rFonts w:ascii="Arial" w:hAnsi="Arial" w:cs="Arial"/>
          <w:color w:val="000000"/>
          <w:sz w:val="20"/>
          <w:szCs w:val="20"/>
        </w:rPr>
        <w:t xml:space="preserve">out </w:t>
      </w:r>
      <w:r>
        <w:rPr>
          <w:rFonts w:ascii="Arial" w:hAnsi="Arial" w:cs="Arial"/>
          <w:color w:val="000000"/>
          <w:sz w:val="20"/>
          <w:szCs w:val="20"/>
        </w:rPr>
        <w:t>of their GIS, associate this data with the assessor’s parcel and sales information and view it all at once through Google Earth.  The intended result is the creation of a visual picture</w:t>
      </w:r>
      <w:r w:rsidR="00491BD2">
        <w:rPr>
          <w:rFonts w:ascii="Arial" w:hAnsi="Arial" w:cs="Arial"/>
          <w:color w:val="000000"/>
          <w:sz w:val="20"/>
          <w:szCs w:val="20"/>
        </w:rPr>
        <w:t xml:space="preserve"> of the real estate market that the appraiser can use to an optimally informed valuation.</w:t>
      </w:r>
    </w:p>
    <w:p w:rsidR="00685CDC" w:rsidRPr="003A4A05" w:rsidRDefault="00685CDC" w:rsidP="00685CDC">
      <w:pPr>
        <w:pStyle w:val="ListParagraph"/>
        <w:ind w:left="1800"/>
        <w:rPr>
          <w:rFonts w:ascii="Arial" w:hAnsi="Arial" w:cs="Arial"/>
          <w:b/>
          <w:color w:val="000000"/>
          <w:sz w:val="20"/>
          <w:szCs w:val="20"/>
        </w:rPr>
      </w:pPr>
    </w:p>
    <w:p w:rsidR="003A4A05" w:rsidRDefault="003A4A05" w:rsidP="003A4A05">
      <w:pPr>
        <w:pStyle w:val="ListParagraph"/>
        <w:numPr>
          <w:ilvl w:val="0"/>
          <w:numId w:val="3"/>
        </w:numPr>
        <w:rPr>
          <w:rFonts w:ascii="Arial" w:hAnsi="Arial" w:cs="Arial"/>
          <w:b/>
          <w:color w:val="000000"/>
          <w:sz w:val="20"/>
          <w:szCs w:val="20"/>
        </w:rPr>
      </w:pPr>
      <w:r w:rsidRPr="003A4A05">
        <w:rPr>
          <w:rFonts w:ascii="Arial" w:hAnsi="Arial" w:cs="Arial"/>
          <w:b/>
          <w:color w:val="000000"/>
          <w:sz w:val="20"/>
          <w:szCs w:val="20"/>
        </w:rPr>
        <w:t>Multi Owner Parcels and GIS</w:t>
      </w:r>
    </w:p>
    <w:p w:rsidR="0086328F" w:rsidRDefault="0086328F" w:rsidP="0086328F">
      <w:pPr>
        <w:pStyle w:val="ListParagraph"/>
        <w:ind w:left="1800"/>
        <w:rPr>
          <w:rFonts w:ascii="Arial" w:hAnsi="Arial" w:cs="Arial"/>
          <w:b/>
          <w:color w:val="000000"/>
          <w:sz w:val="20"/>
          <w:szCs w:val="20"/>
        </w:rPr>
      </w:pPr>
    </w:p>
    <w:p w:rsidR="0086328F" w:rsidRPr="0086328F" w:rsidRDefault="0086328F" w:rsidP="0086328F">
      <w:pPr>
        <w:pStyle w:val="ListParagraph"/>
        <w:ind w:left="1800"/>
        <w:rPr>
          <w:rFonts w:ascii="Arial" w:hAnsi="Arial" w:cs="Arial"/>
          <w:color w:val="000000"/>
          <w:sz w:val="20"/>
          <w:szCs w:val="20"/>
        </w:rPr>
      </w:pPr>
      <w:r>
        <w:rPr>
          <w:rFonts w:ascii="Arial" w:hAnsi="Arial" w:cs="Arial"/>
          <w:color w:val="000000"/>
          <w:sz w:val="20"/>
          <w:szCs w:val="20"/>
        </w:rPr>
        <w:t>Most jurisdictions have multi-ownership properties.  This presentation look</w:t>
      </w:r>
      <w:r w:rsidR="0069046C">
        <w:rPr>
          <w:rFonts w:ascii="Arial" w:hAnsi="Arial" w:cs="Arial"/>
          <w:color w:val="000000"/>
          <w:sz w:val="20"/>
          <w:szCs w:val="20"/>
        </w:rPr>
        <w:t>ed</w:t>
      </w:r>
      <w:r>
        <w:rPr>
          <w:rFonts w:ascii="Arial" w:hAnsi="Arial" w:cs="Arial"/>
          <w:color w:val="000000"/>
          <w:sz w:val="20"/>
          <w:szCs w:val="20"/>
        </w:rPr>
        <w:t xml:space="preserve"> at different multi-ownership data models and special property parcel numbering sequences for representing these in features in GIS</w:t>
      </w:r>
    </w:p>
    <w:p w:rsidR="003A4A05" w:rsidRPr="003A4A05" w:rsidRDefault="003A4A05" w:rsidP="003A4A05">
      <w:pPr>
        <w:pStyle w:val="ListParagraph"/>
        <w:ind w:left="1800"/>
        <w:rPr>
          <w:rFonts w:ascii="Arial" w:hAnsi="Arial" w:cs="Arial"/>
          <w:b/>
          <w:color w:val="000000"/>
          <w:sz w:val="20"/>
          <w:szCs w:val="20"/>
        </w:rPr>
      </w:pPr>
    </w:p>
    <w:p w:rsidR="003A4A05" w:rsidRPr="003A4A05" w:rsidRDefault="003A4A05" w:rsidP="003A4A05">
      <w:pPr>
        <w:pStyle w:val="ListParagraph"/>
        <w:numPr>
          <w:ilvl w:val="0"/>
          <w:numId w:val="3"/>
        </w:numPr>
        <w:rPr>
          <w:rFonts w:ascii="Arial" w:hAnsi="Arial" w:cs="Arial"/>
          <w:b/>
          <w:color w:val="000000"/>
          <w:sz w:val="20"/>
          <w:szCs w:val="20"/>
        </w:rPr>
      </w:pPr>
      <w:r w:rsidRPr="003A4A05">
        <w:rPr>
          <w:rFonts w:ascii="Arial" w:hAnsi="Arial" w:cs="Arial"/>
          <w:b/>
          <w:color w:val="000000"/>
          <w:sz w:val="20"/>
          <w:szCs w:val="20"/>
        </w:rPr>
        <w:t xml:space="preserve">Increasing Your GIS Usability and Visibility </w:t>
      </w:r>
    </w:p>
    <w:p w:rsidR="00961F3B" w:rsidRDefault="00A4792F" w:rsidP="00A4792F">
      <w:pPr>
        <w:pStyle w:val="NormalWeb"/>
        <w:ind w:left="1800"/>
      </w:pPr>
      <w:r>
        <w:t>The real strength of a GIS is its ability to be an enterprise solution for a city or county.  This session cover</w:t>
      </w:r>
      <w:r w:rsidR="0069046C">
        <w:t>ed</w:t>
      </w:r>
      <w:r>
        <w:t xml:space="preserve"> the increasing use of GIS as an enterprise solution.</w:t>
      </w:r>
    </w:p>
    <w:p w:rsidR="00867F48" w:rsidRDefault="00867F48">
      <w:pPr>
        <w:rPr>
          <w:b/>
        </w:rPr>
      </w:pPr>
      <w:r>
        <w:rPr>
          <w:b/>
        </w:rPr>
        <w:t>Special Meetings and</w:t>
      </w:r>
    </w:p>
    <w:p w:rsidR="007A1EB4" w:rsidRDefault="00867F48">
      <w:pPr>
        <w:rPr>
          <w:b/>
        </w:rPr>
      </w:pPr>
      <w:r>
        <w:rPr>
          <w:b/>
        </w:rPr>
        <w:t>Demonstrations:</w:t>
      </w:r>
    </w:p>
    <w:p w:rsidR="00867F48" w:rsidRDefault="00867F48">
      <w:pPr>
        <w:rPr>
          <w:b/>
        </w:rPr>
      </w:pPr>
    </w:p>
    <w:p w:rsidR="00867F48" w:rsidRPr="00E75138" w:rsidRDefault="00867F48" w:rsidP="00867F48">
      <w:pPr>
        <w:pStyle w:val="ListParagraph"/>
        <w:numPr>
          <w:ilvl w:val="0"/>
          <w:numId w:val="3"/>
        </w:numPr>
        <w:rPr>
          <w:rFonts w:ascii="Arial" w:hAnsi="Arial" w:cs="Arial"/>
          <w:b/>
        </w:rPr>
      </w:pPr>
      <w:r w:rsidRPr="00E75138">
        <w:rPr>
          <w:rFonts w:ascii="Arial" w:hAnsi="Arial" w:cs="Arial"/>
          <w:b/>
          <w:color w:val="000000"/>
          <w:sz w:val="20"/>
          <w:szCs w:val="20"/>
        </w:rPr>
        <w:t>Larry Clark, Director of Professional Development and Robin Parrish Director of Membership for the IAAO</w:t>
      </w:r>
      <w:r w:rsidRPr="00E75138">
        <w:rPr>
          <w:rFonts w:ascii="Arial" w:hAnsi="Arial" w:cs="Arial"/>
          <w:color w:val="000000"/>
          <w:sz w:val="20"/>
          <w:szCs w:val="20"/>
        </w:rPr>
        <w:t>.  I met with Larry Clark and Robin Parish to discuss renewing our relationship with the IAAO and they were both very excited at the prospect.  They would like to discuss this further with us</w:t>
      </w:r>
      <w:r w:rsidR="008E1FDB" w:rsidRPr="00E75138">
        <w:rPr>
          <w:rFonts w:ascii="Arial" w:hAnsi="Arial" w:cs="Arial"/>
          <w:color w:val="000000"/>
          <w:sz w:val="20"/>
          <w:szCs w:val="20"/>
        </w:rPr>
        <w:t xml:space="preserve"> after the conference.</w:t>
      </w:r>
    </w:p>
    <w:p w:rsidR="00F3063E" w:rsidRPr="00E75138" w:rsidRDefault="00F3063E" w:rsidP="00F3063E">
      <w:pPr>
        <w:pStyle w:val="ListParagraph"/>
        <w:ind w:left="1800"/>
        <w:rPr>
          <w:rFonts w:ascii="Arial" w:hAnsi="Arial" w:cs="Arial"/>
          <w:b/>
        </w:rPr>
      </w:pPr>
    </w:p>
    <w:p w:rsidR="00F3063E" w:rsidRPr="00E75138" w:rsidRDefault="00F3063E" w:rsidP="00F3063E">
      <w:pPr>
        <w:pStyle w:val="ListParagraph"/>
        <w:numPr>
          <w:ilvl w:val="0"/>
          <w:numId w:val="3"/>
        </w:numPr>
        <w:rPr>
          <w:rFonts w:ascii="Arial" w:hAnsi="Arial" w:cs="Arial"/>
          <w:b/>
          <w:color w:val="000000"/>
          <w:sz w:val="20"/>
          <w:szCs w:val="20"/>
        </w:rPr>
      </w:pPr>
      <w:r w:rsidRPr="00E75138">
        <w:rPr>
          <w:rFonts w:ascii="Arial" w:hAnsi="Arial" w:cs="Arial"/>
          <w:b/>
          <w:color w:val="000000"/>
          <w:sz w:val="20"/>
          <w:szCs w:val="20"/>
        </w:rPr>
        <w:t xml:space="preserve">Farragut </w:t>
      </w:r>
      <w:r w:rsidRPr="00E75138">
        <w:rPr>
          <w:rFonts w:ascii="Arial" w:hAnsi="Arial" w:cs="Arial"/>
          <w:color w:val="000000"/>
          <w:sz w:val="20"/>
          <w:szCs w:val="20"/>
        </w:rPr>
        <w:t>gave me a demonstration of the address data collection functionality of their Geo-Enabled Address Management tool.  They shared some interesting solutions for linking multi-units at a BSA and how to link multiple structures at the same BSA.  I was able identify a hole in their software technology which was fun.</w:t>
      </w:r>
    </w:p>
    <w:p w:rsidR="00F3063E" w:rsidRPr="00E75138" w:rsidRDefault="00F3063E" w:rsidP="00F3063E">
      <w:pPr>
        <w:pStyle w:val="ListParagraph"/>
        <w:rPr>
          <w:rFonts w:ascii="Arial" w:hAnsi="Arial" w:cs="Arial"/>
          <w:b/>
          <w:color w:val="000000"/>
          <w:sz w:val="20"/>
          <w:szCs w:val="20"/>
        </w:rPr>
      </w:pPr>
    </w:p>
    <w:p w:rsidR="00F3063E" w:rsidRPr="00E75138" w:rsidRDefault="00E16058" w:rsidP="00F3063E">
      <w:pPr>
        <w:pStyle w:val="ListParagraph"/>
        <w:numPr>
          <w:ilvl w:val="0"/>
          <w:numId w:val="3"/>
        </w:numPr>
        <w:rPr>
          <w:rFonts w:ascii="Arial" w:hAnsi="Arial" w:cs="Arial"/>
          <w:b/>
          <w:color w:val="000000"/>
          <w:sz w:val="20"/>
          <w:szCs w:val="20"/>
        </w:rPr>
      </w:pPr>
      <w:proofErr w:type="spellStart"/>
      <w:r w:rsidRPr="00E75138">
        <w:rPr>
          <w:rFonts w:ascii="Arial" w:hAnsi="Arial" w:cs="Arial"/>
          <w:b/>
          <w:color w:val="000000"/>
          <w:sz w:val="20"/>
          <w:szCs w:val="20"/>
        </w:rPr>
        <w:t>Pictometry</w:t>
      </w:r>
      <w:proofErr w:type="spellEnd"/>
      <w:r w:rsidR="00ED6EE8" w:rsidRPr="00E75138">
        <w:rPr>
          <w:rFonts w:ascii="Arial" w:hAnsi="Arial" w:cs="Arial"/>
          <w:b/>
          <w:color w:val="000000"/>
          <w:sz w:val="20"/>
          <w:szCs w:val="20"/>
        </w:rPr>
        <w:t xml:space="preserve"> </w:t>
      </w:r>
      <w:r w:rsidR="00ED6EE8" w:rsidRPr="00E75138">
        <w:rPr>
          <w:rFonts w:ascii="Arial" w:hAnsi="Arial" w:cs="Arial"/>
          <w:color w:val="000000"/>
          <w:sz w:val="20"/>
          <w:szCs w:val="20"/>
        </w:rPr>
        <w:t>gave me a demonstration of their addressing solutions including their online features for searching for addresses and value in searching for missing addresses</w:t>
      </w:r>
      <w:r w:rsidR="00095C67">
        <w:rPr>
          <w:rFonts w:ascii="Arial" w:hAnsi="Arial" w:cs="Arial"/>
          <w:color w:val="000000"/>
          <w:sz w:val="20"/>
          <w:szCs w:val="20"/>
        </w:rPr>
        <w:t>,</w:t>
      </w:r>
      <w:r w:rsidR="00ED6EE8" w:rsidRPr="00E75138">
        <w:rPr>
          <w:rFonts w:ascii="Arial" w:hAnsi="Arial" w:cs="Arial"/>
          <w:color w:val="000000"/>
          <w:sz w:val="20"/>
          <w:szCs w:val="20"/>
        </w:rPr>
        <w:t xml:space="preserve"> and their mapping and navigation tool.  They have spoken with Tim and Randy already and Joel </w:t>
      </w:r>
      <w:proofErr w:type="spellStart"/>
      <w:r w:rsidR="00ED6EE8" w:rsidRPr="00E75138">
        <w:rPr>
          <w:rFonts w:ascii="Arial" w:hAnsi="Arial" w:cs="Arial"/>
          <w:color w:val="000000"/>
          <w:sz w:val="20"/>
          <w:szCs w:val="20"/>
        </w:rPr>
        <w:t>Sobel</w:t>
      </w:r>
      <w:proofErr w:type="spellEnd"/>
      <w:r w:rsidR="00ED6EE8" w:rsidRPr="00E75138">
        <w:rPr>
          <w:rFonts w:ascii="Arial" w:hAnsi="Arial" w:cs="Arial"/>
          <w:color w:val="000000"/>
          <w:sz w:val="20"/>
          <w:szCs w:val="20"/>
        </w:rPr>
        <w:t xml:space="preserve"> in the past.</w:t>
      </w:r>
    </w:p>
    <w:p w:rsidR="00F3063E" w:rsidRPr="00E75138" w:rsidRDefault="00F3063E" w:rsidP="00F3063E">
      <w:pPr>
        <w:pStyle w:val="ListParagraph"/>
        <w:rPr>
          <w:rFonts w:ascii="Arial" w:hAnsi="Arial" w:cs="Arial"/>
          <w:b/>
          <w:color w:val="000000"/>
          <w:sz w:val="20"/>
          <w:szCs w:val="20"/>
        </w:rPr>
      </w:pPr>
    </w:p>
    <w:p w:rsidR="00867F48" w:rsidRPr="009C671C" w:rsidRDefault="00867F48" w:rsidP="00867F48">
      <w:pPr>
        <w:pStyle w:val="ListParagraph"/>
        <w:numPr>
          <w:ilvl w:val="0"/>
          <w:numId w:val="3"/>
        </w:numPr>
        <w:rPr>
          <w:rFonts w:ascii="Arial" w:hAnsi="Arial" w:cs="Arial"/>
          <w:b/>
          <w:sz w:val="20"/>
          <w:szCs w:val="20"/>
        </w:rPr>
      </w:pPr>
      <w:r w:rsidRPr="00E75138">
        <w:rPr>
          <w:rFonts w:ascii="Arial" w:hAnsi="Arial" w:cs="Arial"/>
          <w:b/>
          <w:sz w:val="20"/>
          <w:szCs w:val="20"/>
        </w:rPr>
        <w:t xml:space="preserve">Tyler Technologies </w:t>
      </w:r>
      <w:r w:rsidRPr="00E75138">
        <w:rPr>
          <w:rFonts w:ascii="Arial" w:hAnsi="Arial" w:cs="Arial"/>
          <w:sz w:val="20"/>
          <w:szCs w:val="20"/>
        </w:rPr>
        <w:t>gave me a demonstration of their C</w:t>
      </w:r>
      <w:r w:rsidR="008E1FDB" w:rsidRPr="00E75138">
        <w:rPr>
          <w:rFonts w:ascii="Arial" w:hAnsi="Arial" w:cs="Arial"/>
          <w:sz w:val="20"/>
          <w:szCs w:val="20"/>
        </w:rPr>
        <w:t xml:space="preserve">omputer Assisted </w:t>
      </w:r>
      <w:r w:rsidRPr="00E75138">
        <w:rPr>
          <w:rFonts w:ascii="Arial" w:hAnsi="Arial" w:cs="Arial"/>
          <w:sz w:val="20"/>
          <w:szCs w:val="20"/>
        </w:rPr>
        <w:t>M</w:t>
      </w:r>
      <w:r w:rsidR="008E1FDB" w:rsidRPr="00E75138">
        <w:rPr>
          <w:rFonts w:ascii="Arial" w:hAnsi="Arial" w:cs="Arial"/>
          <w:sz w:val="20"/>
          <w:szCs w:val="20"/>
        </w:rPr>
        <w:t xml:space="preserve">ass </w:t>
      </w:r>
      <w:r w:rsidRPr="00E75138">
        <w:rPr>
          <w:rFonts w:ascii="Arial" w:hAnsi="Arial" w:cs="Arial"/>
          <w:sz w:val="20"/>
          <w:szCs w:val="20"/>
        </w:rPr>
        <w:t>A</w:t>
      </w:r>
      <w:r w:rsidR="008E1FDB" w:rsidRPr="00E75138">
        <w:rPr>
          <w:rFonts w:ascii="Arial" w:hAnsi="Arial" w:cs="Arial"/>
          <w:sz w:val="20"/>
          <w:szCs w:val="20"/>
        </w:rPr>
        <w:t>ppraisal (CAMA)</w:t>
      </w:r>
      <w:r w:rsidRPr="00E75138">
        <w:rPr>
          <w:rFonts w:ascii="Arial" w:hAnsi="Arial" w:cs="Arial"/>
          <w:sz w:val="20"/>
          <w:szCs w:val="20"/>
        </w:rPr>
        <w:t xml:space="preserve"> system</w:t>
      </w:r>
      <w:r w:rsidR="008E1FDB" w:rsidRPr="00E75138">
        <w:rPr>
          <w:rFonts w:ascii="Arial" w:hAnsi="Arial" w:cs="Arial"/>
          <w:sz w:val="20"/>
          <w:szCs w:val="20"/>
        </w:rPr>
        <w:t xml:space="preserve">.  The focus of the demonstration was on address data collection and linkage to parcel data.  Tyler partners with </w:t>
      </w:r>
      <w:proofErr w:type="spellStart"/>
      <w:r w:rsidR="008E1FDB" w:rsidRPr="00E75138">
        <w:rPr>
          <w:rFonts w:ascii="Arial" w:hAnsi="Arial" w:cs="Arial"/>
          <w:sz w:val="20"/>
          <w:szCs w:val="20"/>
        </w:rPr>
        <w:t>Pictometry</w:t>
      </w:r>
      <w:proofErr w:type="spellEnd"/>
      <w:r w:rsidR="008E1FDB" w:rsidRPr="00E75138">
        <w:rPr>
          <w:rFonts w:ascii="Arial" w:hAnsi="Arial" w:cs="Arial"/>
          <w:sz w:val="20"/>
          <w:szCs w:val="20"/>
        </w:rPr>
        <w:t xml:space="preserve"> to provide data solutions to customers.  Tyler also provides image management and mobile computing solutions.</w:t>
      </w:r>
    </w:p>
    <w:p w:rsidR="009C671C" w:rsidRPr="009C671C" w:rsidRDefault="009C671C" w:rsidP="009C671C">
      <w:pPr>
        <w:pStyle w:val="ListParagraph"/>
        <w:rPr>
          <w:rFonts w:ascii="Arial" w:hAnsi="Arial" w:cs="Arial"/>
          <w:b/>
          <w:sz w:val="20"/>
          <w:szCs w:val="20"/>
        </w:rPr>
      </w:pPr>
    </w:p>
    <w:p w:rsidR="009C671C" w:rsidRDefault="009C671C" w:rsidP="009C671C">
      <w:pPr>
        <w:pStyle w:val="ListParagraph"/>
        <w:ind w:left="1800"/>
        <w:rPr>
          <w:rFonts w:ascii="Arial" w:hAnsi="Arial" w:cs="Arial"/>
          <w:b/>
          <w:sz w:val="20"/>
          <w:szCs w:val="20"/>
        </w:rPr>
      </w:pPr>
    </w:p>
    <w:p w:rsidR="009C671C" w:rsidRDefault="00095C67" w:rsidP="00095C67">
      <w:pPr>
        <w:pStyle w:val="ListParagraph"/>
        <w:ind w:left="1800"/>
        <w:rPr>
          <w:rFonts w:ascii="Arial" w:hAnsi="Arial" w:cs="Arial"/>
          <w:b/>
          <w:sz w:val="20"/>
          <w:szCs w:val="20"/>
        </w:rPr>
      </w:pPr>
      <w:r>
        <w:rPr>
          <w:rFonts w:ascii="Arial" w:hAnsi="Arial" w:cs="Arial"/>
          <w:b/>
          <w:sz w:val="20"/>
          <w:szCs w:val="20"/>
        </w:rPr>
        <w:t>** I can provide more detail on these special demonstrations and meetings if needed</w:t>
      </w:r>
    </w:p>
    <w:p w:rsidR="009C671C" w:rsidRPr="00E75138" w:rsidRDefault="009C671C" w:rsidP="009C671C">
      <w:pPr>
        <w:pStyle w:val="ListParagraph"/>
        <w:ind w:left="1800"/>
        <w:rPr>
          <w:rFonts w:ascii="Arial" w:hAnsi="Arial" w:cs="Arial"/>
          <w:b/>
          <w:sz w:val="20"/>
          <w:szCs w:val="20"/>
        </w:rPr>
      </w:pPr>
    </w:p>
    <w:p w:rsidR="00EC4905" w:rsidRPr="009C671C" w:rsidRDefault="00EC4905" w:rsidP="00EC4905">
      <w:pPr>
        <w:ind w:left="1440" w:hanging="1440"/>
        <w:rPr>
          <w:rFonts w:ascii="Arial" w:hAnsi="Arial" w:cs="Arial"/>
          <w:b/>
          <w:sz w:val="20"/>
          <w:szCs w:val="20"/>
        </w:rPr>
      </w:pPr>
      <w:r w:rsidRPr="009C671C">
        <w:rPr>
          <w:rFonts w:ascii="Arial" w:hAnsi="Arial" w:cs="Arial"/>
          <w:b/>
          <w:sz w:val="20"/>
          <w:szCs w:val="20"/>
        </w:rPr>
        <w:t>Conference</w:t>
      </w:r>
    </w:p>
    <w:p w:rsidR="00DC3E3C" w:rsidRPr="009C671C" w:rsidRDefault="00EC4905" w:rsidP="00EC4905">
      <w:pPr>
        <w:ind w:left="1440" w:hanging="1440"/>
        <w:rPr>
          <w:rFonts w:ascii="Arial" w:hAnsi="Arial" w:cs="Arial"/>
          <w:sz w:val="20"/>
          <w:szCs w:val="20"/>
        </w:rPr>
      </w:pPr>
      <w:r w:rsidRPr="009C671C">
        <w:rPr>
          <w:rFonts w:ascii="Arial" w:hAnsi="Arial" w:cs="Arial"/>
          <w:b/>
          <w:sz w:val="20"/>
          <w:szCs w:val="20"/>
        </w:rPr>
        <w:t>Takeaways</w:t>
      </w:r>
      <w:r w:rsidR="00E06AED" w:rsidRPr="009C671C">
        <w:rPr>
          <w:rFonts w:ascii="Arial" w:hAnsi="Arial" w:cs="Arial"/>
          <w:b/>
          <w:sz w:val="20"/>
          <w:szCs w:val="20"/>
        </w:rPr>
        <w:t>:</w:t>
      </w:r>
      <w:r w:rsidR="007A1EB4" w:rsidRPr="009C671C">
        <w:rPr>
          <w:rFonts w:ascii="Arial" w:hAnsi="Arial" w:cs="Arial"/>
          <w:sz w:val="20"/>
          <w:szCs w:val="20"/>
        </w:rPr>
        <w:tab/>
      </w:r>
    </w:p>
    <w:p w:rsidR="00EC4905" w:rsidRPr="009C671C" w:rsidRDefault="00EC4905" w:rsidP="00EC4905">
      <w:pPr>
        <w:pStyle w:val="ListParagraph"/>
        <w:numPr>
          <w:ilvl w:val="0"/>
          <w:numId w:val="3"/>
        </w:numPr>
        <w:rPr>
          <w:rFonts w:ascii="Arial" w:hAnsi="Arial" w:cs="Arial"/>
          <w:sz w:val="20"/>
          <w:szCs w:val="20"/>
        </w:rPr>
      </w:pPr>
      <w:r w:rsidRPr="009C671C">
        <w:rPr>
          <w:rFonts w:ascii="Arial" w:hAnsi="Arial" w:cs="Arial"/>
          <w:sz w:val="20"/>
          <w:szCs w:val="20"/>
        </w:rPr>
        <w:t>There is a tremendous amount of integrated addressing, GIS and photogrammetric technology commercially available</w:t>
      </w:r>
    </w:p>
    <w:p w:rsidR="00EC4905" w:rsidRPr="009C671C" w:rsidRDefault="00EC4905" w:rsidP="00EC4905">
      <w:pPr>
        <w:pStyle w:val="ListParagraph"/>
        <w:numPr>
          <w:ilvl w:val="0"/>
          <w:numId w:val="3"/>
        </w:numPr>
        <w:rPr>
          <w:rFonts w:ascii="Arial" w:hAnsi="Arial" w:cs="Arial"/>
          <w:sz w:val="20"/>
          <w:szCs w:val="20"/>
        </w:rPr>
      </w:pPr>
      <w:r w:rsidRPr="009C671C">
        <w:rPr>
          <w:rFonts w:ascii="Arial" w:hAnsi="Arial" w:cs="Arial"/>
          <w:sz w:val="20"/>
          <w:szCs w:val="20"/>
        </w:rPr>
        <w:t xml:space="preserve">Many of the developers of this technology customize its use to their customers needs </w:t>
      </w:r>
    </w:p>
    <w:p w:rsidR="00EC4905" w:rsidRPr="009C671C" w:rsidRDefault="00EC4905" w:rsidP="00EC4905">
      <w:pPr>
        <w:pStyle w:val="ListParagraph"/>
        <w:numPr>
          <w:ilvl w:val="0"/>
          <w:numId w:val="3"/>
        </w:numPr>
        <w:rPr>
          <w:rFonts w:ascii="Arial" w:hAnsi="Arial" w:cs="Arial"/>
          <w:sz w:val="20"/>
          <w:szCs w:val="20"/>
        </w:rPr>
      </w:pPr>
      <w:r w:rsidRPr="009C671C">
        <w:rPr>
          <w:rFonts w:ascii="Arial" w:hAnsi="Arial" w:cs="Arial"/>
          <w:sz w:val="20"/>
          <w:szCs w:val="20"/>
        </w:rPr>
        <w:t xml:space="preserve">Many of the appraisers and assessors are looking for more effective and efficient ways to do their work clerically in the office without going out in the field and the technology is available to help them </w:t>
      </w:r>
      <w:proofErr w:type="gramStart"/>
      <w:r w:rsidRPr="009C671C">
        <w:rPr>
          <w:rFonts w:ascii="Arial" w:hAnsi="Arial" w:cs="Arial"/>
          <w:sz w:val="20"/>
          <w:szCs w:val="20"/>
        </w:rPr>
        <w:t>do</w:t>
      </w:r>
      <w:proofErr w:type="gramEnd"/>
      <w:r w:rsidRPr="009C671C">
        <w:rPr>
          <w:rFonts w:ascii="Arial" w:hAnsi="Arial" w:cs="Arial"/>
          <w:sz w:val="20"/>
          <w:szCs w:val="20"/>
        </w:rPr>
        <w:t xml:space="preserve"> it.</w:t>
      </w:r>
    </w:p>
    <w:p w:rsidR="001D7F0A" w:rsidRPr="009C671C" w:rsidRDefault="00045298" w:rsidP="00EC4905">
      <w:pPr>
        <w:pStyle w:val="ListParagraph"/>
        <w:numPr>
          <w:ilvl w:val="0"/>
          <w:numId w:val="3"/>
        </w:numPr>
        <w:rPr>
          <w:rFonts w:ascii="Arial" w:hAnsi="Arial" w:cs="Arial"/>
          <w:sz w:val="20"/>
          <w:szCs w:val="20"/>
        </w:rPr>
      </w:pPr>
      <w:r w:rsidRPr="009C671C">
        <w:rPr>
          <w:rFonts w:ascii="Arial" w:hAnsi="Arial" w:cs="Arial"/>
          <w:sz w:val="20"/>
          <w:szCs w:val="20"/>
        </w:rPr>
        <w:t>Many of the vendors at this conference and their staff go from conference to conference, while the</w:t>
      </w:r>
      <w:r w:rsidR="001D7F0A" w:rsidRPr="009C671C">
        <w:rPr>
          <w:rFonts w:ascii="Arial" w:hAnsi="Arial" w:cs="Arial"/>
          <w:sz w:val="20"/>
          <w:szCs w:val="20"/>
        </w:rPr>
        <w:t xml:space="preserve"> Geography staff attending</w:t>
      </w:r>
      <w:r w:rsidRPr="009C671C">
        <w:rPr>
          <w:rFonts w:ascii="Arial" w:hAnsi="Arial" w:cs="Arial"/>
          <w:sz w:val="20"/>
          <w:szCs w:val="20"/>
        </w:rPr>
        <w:t xml:space="preserve"> these conferences is constantly changing.  A constant comment from many of the vendors I visited with was that they had already spoken with someone else in the Division.  I could tell that some were wondering why the information they are sharing is not making it back to “everyone”</w:t>
      </w:r>
    </w:p>
    <w:p w:rsidR="003F208E" w:rsidRPr="009C671C" w:rsidRDefault="003F208E" w:rsidP="003F208E">
      <w:pPr>
        <w:ind w:left="1440"/>
        <w:rPr>
          <w:rFonts w:ascii="Arial" w:hAnsi="Arial" w:cs="Arial"/>
          <w:sz w:val="20"/>
          <w:szCs w:val="20"/>
        </w:rPr>
      </w:pPr>
    </w:p>
    <w:p w:rsidR="003F208E" w:rsidRPr="009C671C" w:rsidRDefault="003F208E" w:rsidP="003F208E">
      <w:pPr>
        <w:ind w:left="1440"/>
        <w:rPr>
          <w:rFonts w:ascii="Arial" w:hAnsi="Arial" w:cs="Arial"/>
          <w:sz w:val="20"/>
          <w:szCs w:val="20"/>
        </w:rPr>
      </w:pPr>
    </w:p>
    <w:sectPr w:rsidR="003F208E" w:rsidRPr="009C671C" w:rsidSect="0045726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1A3A76"/>
    <w:multiLevelType w:val="multilevel"/>
    <w:tmpl w:val="E076B5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1D6F27"/>
    <w:multiLevelType w:val="multilevel"/>
    <w:tmpl w:val="E0ACA57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A57243"/>
    <w:multiLevelType w:val="multilevel"/>
    <w:tmpl w:val="838ADBF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0F009D"/>
    <w:multiLevelType w:val="multilevel"/>
    <w:tmpl w:val="8AB0EC7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F203323"/>
    <w:multiLevelType w:val="hybridMultilevel"/>
    <w:tmpl w:val="0FD480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31001926"/>
    <w:multiLevelType w:val="hybridMultilevel"/>
    <w:tmpl w:val="28EA26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7945872"/>
    <w:multiLevelType w:val="hybridMultilevel"/>
    <w:tmpl w:val="E92AA6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31B7C20"/>
    <w:multiLevelType w:val="hybridMultilevel"/>
    <w:tmpl w:val="9CF014E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577B4048"/>
    <w:multiLevelType w:val="multilevel"/>
    <w:tmpl w:val="A528670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DCA5244"/>
    <w:multiLevelType w:val="hybridMultilevel"/>
    <w:tmpl w:val="63BEE2D8"/>
    <w:lvl w:ilvl="0" w:tplc="04090001">
      <w:start w:val="1"/>
      <w:numFmt w:val="bullet"/>
      <w:lvlText w:val=""/>
      <w:lvlJc w:val="left"/>
      <w:pPr>
        <w:ind w:left="1800" w:hanging="360"/>
      </w:pPr>
      <w:rPr>
        <w:rFonts w:ascii="Symbol" w:hAnsi="Symbol" w:hint="default"/>
      </w:rPr>
    </w:lvl>
    <w:lvl w:ilvl="1" w:tplc="04090001">
      <w:start w:val="1"/>
      <w:numFmt w:val="bullet"/>
      <w:lvlText w:val=""/>
      <w:lvlJc w:val="left"/>
      <w:pPr>
        <w:ind w:left="2520" w:hanging="360"/>
      </w:pPr>
      <w:rPr>
        <w:rFonts w:ascii="Symbol" w:hAnsi="Symbol"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nsid w:val="61D31B63"/>
    <w:multiLevelType w:val="hybridMultilevel"/>
    <w:tmpl w:val="9BEE9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3BE2C0A"/>
    <w:multiLevelType w:val="multilevel"/>
    <w:tmpl w:val="8D5437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828211E"/>
    <w:multiLevelType w:val="hybridMultilevel"/>
    <w:tmpl w:val="7F92672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nsid w:val="6FF55486"/>
    <w:multiLevelType w:val="hybridMultilevel"/>
    <w:tmpl w:val="E2349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7FF3686"/>
    <w:multiLevelType w:val="hybridMultilevel"/>
    <w:tmpl w:val="C15C676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nsid w:val="78D00584"/>
    <w:multiLevelType w:val="multilevel"/>
    <w:tmpl w:val="A4689E9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5"/>
  </w:num>
  <w:num w:numId="3">
    <w:abstractNumId w:val="9"/>
  </w:num>
  <w:num w:numId="4">
    <w:abstractNumId w:val="13"/>
  </w:num>
  <w:num w:numId="5">
    <w:abstractNumId w:val="14"/>
  </w:num>
  <w:num w:numId="6">
    <w:abstractNumId w:val="11"/>
  </w:num>
  <w:num w:numId="7">
    <w:abstractNumId w:val="15"/>
  </w:num>
  <w:num w:numId="8">
    <w:abstractNumId w:val="0"/>
  </w:num>
  <w:num w:numId="9">
    <w:abstractNumId w:val="8"/>
  </w:num>
  <w:num w:numId="10">
    <w:abstractNumId w:val="3"/>
  </w:num>
  <w:num w:numId="11">
    <w:abstractNumId w:val="2"/>
  </w:num>
  <w:num w:numId="12">
    <w:abstractNumId w:val="1"/>
  </w:num>
  <w:num w:numId="13">
    <w:abstractNumId w:val="12"/>
  </w:num>
  <w:num w:numId="14">
    <w:abstractNumId w:val="7"/>
  </w:num>
  <w:num w:numId="15">
    <w:abstractNumId w:val="6"/>
  </w:num>
  <w:num w:numId="1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A7D30"/>
    <w:rsid w:val="00001386"/>
    <w:rsid w:val="000026E8"/>
    <w:rsid w:val="00004647"/>
    <w:rsid w:val="00004BCE"/>
    <w:rsid w:val="00005D30"/>
    <w:rsid w:val="00006DC0"/>
    <w:rsid w:val="000261D3"/>
    <w:rsid w:val="00026F8F"/>
    <w:rsid w:val="00034F1B"/>
    <w:rsid w:val="00045298"/>
    <w:rsid w:val="000462D4"/>
    <w:rsid w:val="00056E3F"/>
    <w:rsid w:val="00061784"/>
    <w:rsid w:val="00063074"/>
    <w:rsid w:val="00063BA5"/>
    <w:rsid w:val="00064ED5"/>
    <w:rsid w:val="000650F9"/>
    <w:rsid w:val="0007452D"/>
    <w:rsid w:val="000918AF"/>
    <w:rsid w:val="00095C67"/>
    <w:rsid w:val="000A246E"/>
    <w:rsid w:val="000A4456"/>
    <w:rsid w:val="000A5412"/>
    <w:rsid w:val="000B3BFB"/>
    <w:rsid w:val="000B79E6"/>
    <w:rsid w:val="000C4CBA"/>
    <w:rsid w:val="000D1EF1"/>
    <w:rsid w:val="000D243F"/>
    <w:rsid w:val="000D4098"/>
    <w:rsid w:val="000E7F46"/>
    <w:rsid w:val="000F2998"/>
    <w:rsid w:val="000F5836"/>
    <w:rsid w:val="00101361"/>
    <w:rsid w:val="001075AE"/>
    <w:rsid w:val="00120523"/>
    <w:rsid w:val="001207EB"/>
    <w:rsid w:val="001260C9"/>
    <w:rsid w:val="00136374"/>
    <w:rsid w:val="00140402"/>
    <w:rsid w:val="00150399"/>
    <w:rsid w:val="00151865"/>
    <w:rsid w:val="00151D26"/>
    <w:rsid w:val="00157BCA"/>
    <w:rsid w:val="00157F8C"/>
    <w:rsid w:val="001617FD"/>
    <w:rsid w:val="001641E3"/>
    <w:rsid w:val="00171DCD"/>
    <w:rsid w:val="00173BF0"/>
    <w:rsid w:val="00174708"/>
    <w:rsid w:val="00181010"/>
    <w:rsid w:val="00185189"/>
    <w:rsid w:val="00187B16"/>
    <w:rsid w:val="001912CF"/>
    <w:rsid w:val="001945FC"/>
    <w:rsid w:val="001A2F41"/>
    <w:rsid w:val="001A5BD0"/>
    <w:rsid w:val="001A5E7D"/>
    <w:rsid w:val="001B2B31"/>
    <w:rsid w:val="001B569C"/>
    <w:rsid w:val="001C5A0E"/>
    <w:rsid w:val="001D7F0A"/>
    <w:rsid w:val="001E4EA1"/>
    <w:rsid w:val="001E5DE3"/>
    <w:rsid w:val="001F266B"/>
    <w:rsid w:val="0020327A"/>
    <w:rsid w:val="00203C34"/>
    <w:rsid w:val="002107CC"/>
    <w:rsid w:val="00215D2B"/>
    <w:rsid w:val="00216B34"/>
    <w:rsid w:val="002217A0"/>
    <w:rsid w:val="00224FBD"/>
    <w:rsid w:val="002250D3"/>
    <w:rsid w:val="002266A1"/>
    <w:rsid w:val="002434BB"/>
    <w:rsid w:val="00243AA1"/>
    <w:rsid w:val="00262E78"/>
    <w:rsid w:val="00263C94"/>
    <w:rsid w:val="00264081"/>
    <w:rsid w:val="0027250C"/>
    <w:rsid w:val="0027387C"/>
    <w:rsid w:val="00274A84"/>
    <w:rsid w:val="00274B5E"/>
    <w:rsid w:val="00275D51"/>
    <w:rsid w:val="00295313"/>
    <w:rsid w:val="002A1E34"/>
    <w:rsid w:val="002A3203"/>
    <w:rsid w:val="002A5C19"/>
    <w:rsid w:val="002B1E5A"/>
    <w:rsid w:val="002B22C2"/>
    <w:rsid w:val="002B2ADD"/>
    <w:rsid w:val="002B58D3"/>
    <w:rsid w:val="002C1FE2"/>
    <w:rsid w:val="002C3CC5"/>
    <w:rsid w:val="002C6EDE"/>
    <w:rsid w:val="002E2678"/>
    <w:rsid w:val="002E7521"/>
    <w:rsid w:val="002F0FA9"/>
    <w:rsid w:val="002F6D3C"/>
    <w:rsid w:val="00302C63"/>
    <w:rsid w:val="00315A6E"/>
    <w:rsid w:val="00341E89"/>
    <w:rsid w:val="00341FA7"/>
    <w:rsid w:val="00343D1D"/>
    <w:rsid w:val="003528B4"/>
    <w:rsid w:val="00361195"/>
    <w:rsid w:val="00364DD2"/>
    <w:rsid w:val="00365079"/>
    <w:rsid w:val="00373FEE"/>
    <w:rsid w:val="003753BB"/>
    <w:rsid w:val="00377950"/>
    <w:rsid w:val="003806FD"/>
    <w:rsid w:val="00384460"/>
    <w:rsid w:val="00384737"/>
    <w:rsid w:val="00390758"/>
    <w:rsid w:val="00391339"/>
    <w:rsid w:val="00391D32"/>
    <w:rsid w:val="0039438A"/>
    <w:rsid w:val="00396A04"/>
    <w:rsid w:val="003A0D6A"/>
    <w:rsid w:val="003A18D4"/>
    <w:rsid w:val="003A4A05"/>
    <w:rsid w:val="003A5C04"/>
    <w:rsid w:val="003A64AD"/>
    <w:rsid w:val="003B4FF1"/>
    <w:rsid w:val="003B5057"/>
    <w:rsid w:val="003B6DFE"/>
    <w:rsid w:val="003C27C6"/>
    <w:rsid w:val="003C3D22"/>
    <w:rsid w:val="003D68CA"/>
    <w:rsid w:val="003D74E1"/>
    <w:rsid w:val="003F208E"/>
    <w:rsid w:val="003F6AC2"/>
    <w:rsid w:val="003F71F5"/>
    <w:rsid w:val="00400305"/>
    <w:rsid w:val="00406184"/>
    <w:rsid w:val="00415ADE"/>
    <w:rsid w:val="00423114"/>
    <w:rsid w:val="0043049B"/>
    <w:rsid w:val="0043222B"/>
    <w:rsid w:val="00434A1B"/>
    <w:rsid w:val="00436EC8"/>
    <w:rsid w:val="00437AE5"/>
    <w:rsid w:val="004427C4"/>
    <w:rsid w:val="0044455E"/>
    <w:rsid w:val="00444620"/>
    <w:rsid w:val="00444CE6"/>
    <w:rsid w:val="004460D5"/>
    <w:rsid w:val="004506B0"/>
    <w:rsid w:val="004520C8"/>
    <w:rsid w:val="0045471F"/>
    <w:rsid w:val="00457264"/>
    <w:rsid w:val="0045777B"/>
    <w:rsid w:val="00461A09"/>
    <w:rsid w:val="0046218C"/>
    <w:rsid w:val="00462AA9"/>
    <w:rsid w:val="00471ACB"/>
    <w:rsid w:val="0047399F"/>
    <w:rsid w:val="00473CD8"/>
    <w:rsid w:val="00476FC7"/>
    <w:rsid w:val="0048119D"/>
    <w:rsid w:val="0048276F"/>
    <w:rsid w:val="00487611"/>
    <w:rsid w:val="00491BD2"/>
    <w:rsid w:val="004A6601"/>
    <w:rsid w:val="004B05B6"/>
    <w:rsid w:val="004B3D4B"/>
    <w:rsid w:val="004C617C"/>
    <w:rsid w:val="004D2779"/>
    <w:rsid w:val="004D4642"/>
    <w:rsid w:val="004D6C6B"/>
    <w:rsid w:val="004D782A"/>
    <w:rsid w:val="004E42CC"/>
    <w:rsid w:val="004F1D12"/>
    <w:rsid w:val="004F2038"/>
    <w:rsid w:val="004F32C1"/>
    <w:rsid w:val="004F45D8"/>
    <w:rsid w:val="004F7CF8"/>
    <w:rsid w:val="00503706"/>
    <w:rsid w:val="00507548"/>
    <w:rsid w:val="00514DE9"/>
    <w:rsid w:val="00515E62"/>
    <w:rsid w:val="005160FB"/>
    <w:rsid w:val="00517409"/>
    <w:rsid w:val="00544F2B"/>
    <w:rsid w:val="00546271"/>
    <w:rsid w:val="00546F78"/>
    <w:rsid w:val="00555FD6"/>
    <w:rsid w:val="00565E02"/>
    <w:rsid w:val="00566039"/>
    <w:rsid w:val="005721DA"/>
    <w:rsid w:val="0057261C"/>
    <w:rsid w:val="00575372"/>
    <w:rsid w:val="005817A8"/>
    <w:rsid w:val="00582834"/>
    <w:rsid w:val="00583551"/>
    <w:rsid w:val="00596B54"/>
    <w:rsid w:val="005A02C9"/>
    <w:rsid w:val="005A0EFA"/>
    <w:rsid w:val="005A1FBD"/>
    <w:rsid w:val="005A7C16"/>
    <w:rsid w:val="005B0417"/>
    <w:rsid w:val="005B417A"/>
    <w:rsid w:val="005B422B"/>
    <w:rsid w:val="005C21EA"/>
    <w:rsid w:val="005C63F0"/>
    <w:rsid w:val="005C72CD"/>
    <w:rsid w:val="005D0DC1"/>
    <w:rsid w:val="005D175A"/>
    <w:rsid w:val="005D1DBF"/>
    <w:rsid w:val="005E0C1F"/>
    <w:rsid w:val="005E4688"/>
    <w:rsid w:val="005E7040"/>
    <w:rsid w:val="005E7A5B"/>
    <w:rsid w:val="005F6965"/>
    <w:rsid w:val="005F7A27"/>
    <w:rsid w:val="00602803"/>
    <w:rsid w:val="00602BDC"/>
    <w:rsid w:val="00604F7B"/>
    <w:rsid w:val="00605B5A"/>
    <w:rsid w:val="00607656"/>
    <w:rsid w:val="0061221C"/>
    <w:rsid w:val="00612B77"/>
    <w:rsid w:val="00626C31"/>
    <w:rsid w:val="00627606"/>
    <w:rsid w:val="006522C3"/>
    <w:rsid w:val="00664043"/>
    <w:rsid w:val="00674D75"/>
    <w:rsid w:val="00675058"/>
    <w:rsid w:val="0068293C"/>
    <w:rsid w:val="00682C81"/>
    <w:rsid w:val="006837C1"/>
    <w:rsid w:val="0068401D"/>
    <w:rsid w:val="006847E0"/>
    <w:rsid w:val="00685CDC"/>
    <w:rsid w:val="006869B5"/>
    <w:rsid w:val="0069046C"/>
    <w:rsid w:val="006951C8"/>
    <w:rsid w:val="00695348"/>
    <w:rsid w:val="00696BA1"/>
    <w:rsid w:val="006A099F"/>
    <w:rsid w:val="006A0FF2"/>
    <w:rsid w:val="006A159D"/>
    <w:rsid w:val="006A2BE3"/>
    <w:rsid w:val="006A434C"/>
    <w:rsid w:val="006A46B8"/>
    <w:rsid w:val="006A6430"/>
    <w:rsid w:val="006A6F01"/>
    <w:rsid w:val="006A7E56"/>
    <w:rsid w:val="006B0A18"/>
    <w:rsid w:val="006B10AE"/>
    <w:rsid w:val="006B51C0"/>
    <w:rsid w:val="006B59A4"/>
    <w:rsid w:val="006C3342"/>
    <w:rsid w:val="006C7302"/>
    <w:rsid w:val="006D44EA"/>
    <w:rsid w:val="006D6B24"/>
    <w:rsid w:val="006D6C7F"/>
    <w:rsid w:val="006D732C"/>
    <w:rsid w:val="006E0A2B"/>
    <w:rsid w:val="006E2695"/>
    <w:rsid w:val="006E4DF1"/>
    <w:rsid w:val="006E71A5"/>
    <w:rsid w:val="006E741E"/>
    <w:rsid w:val="006F0531"/>
    <w:rsid w:val="006F09DC"/>
    <w:rsid w:val="006F2036"/>
    <w:rsid w:val="006F47C6"/>
    <w:rsid w:val="006F6619"/>
    <w:rsid w:val="006F7F0B"/>
    <w:rsid w:val="0071278D"/>
    <w:rsid w:val="0071291C"/>
    <w:rsid w:val="007141FD"/>
    <w:rsid w:val="00714F95"/>
    <w:rsid w:val="0072201D"/>
    <w:rsid w:val="007248FC"/>
    <w:rsid w:val="00727C91"/>
    <w:rsid w:val="00741CB4"/>
    <w:rsid w:val="00750D4C"/>
    <w:rsid w:val="00753C3A"/>
    <w:rsid w:val="00754DAD"/>
    <w:rsid w:val="0076166B"/>
    <w:rsid w:val="007640C4"/>
    <w:rsid w:val="00764945"/>
    <w:rsid w:val="00767798"/>
    <w:rsid w:val="00771348"/>
    <w:rsid w:val="00782FB3"/>
    <w:rsid w:val="0078599C"/>
    <w:rsid w:val="00794CD4"/>
    <w:rsid w:val="00795F9D"/>
    <w:rsid w:val="007A1396"/>
    <w:rsid w:val="007A1EB4"/>
    <w:rsid w:val="007A2171"/>
    <w:rsid w:val="007A2CA8"/>
    <w:rsid w:val="007A2EF4"/>
    <w:rsid w:val="007A318D"/>
    <w:rsid w:val="007A38C1"/>
    <w:rsid w:val="007A6ACC"/>
    <w:rsid w:val="007B397B"/>
    <w:rsid w:val="007B4704"/>
    <w:rsid w:val="007C3F4B"/>
    <w:rsid w:val="007C4B78"/>
    <w:rsid w:val="007C56D9"/>
    <w:rsid w:val="007C7D9F"/>
    <w:rsid w:val="007C7FE1"/>
    <w:rsid w:val="007D2A58"/>
    <w:rsid w:val="007D444C"/>
    <w:rsid w:val="007D4E37"/>
    <w:rsid w:val="007D6CDE"/>
    <w:rsid w:val="007E1846"/>
    <w:rsid w:val="007E2141"/>
    <w:rsid w:val="007E40E3"/>
    <w:rsid w:val="007F4CA7"/>
    <w:rsid w:val="007F57BA"/>
    <w:rsid w:val="00801480"/>
    <w:rsid w:val="00802E65"/>
    <w:rsid w:val="008035E0"/>
    <w:rsid w:val="0080531A"/>
    <w:rsid w:val="00806621"/>
    <w:rsid w:val="00806A56"/>
    <w:rsid w:val="00806DA1"/>
    <w:rsid w:val="008156DE"/>
    <w:rsid w:val="00815BEA"/>
    <w:rsid w:val="00816571"/>
    <w:rsid w:val="0082435D"/>
    <w:rsid w:val="0082796B"/>
    <w:rsid w:val="00830482"/>
    <w:rsid w:val="0083158D"/>
    <w:rsid w:val="008321AC"/>
    <w:rsid w:val="00833930"/>
    <w:rsid w:val="00845431"/>
    <w:rsid w:val="0085152A"/>
    <w:rsid w:val="00855562"/>
    <w:rsid w:val="00862F85"/>
    <w:rsid w:val="0086328F"/>
    <w:rsid w:val="00863E25"/>
    <w:rsid w:val="00864C9C"/>
    <w:rsid w:val="00866407"/>
    <w:rsid w:val="00867F48"/>
    <w:rsid w:val="00871368"/>
    <w:rsid w:val="00874F22"/>
    <w:rsid w:val="00875DE3"/>
    <w:rsid w:val="00884872"/>
    <w:rsid w:val="0088489C"/>
    <w:rsid w:val="00886419"/>
    <w:rsid w:val="00887D3E"/>
    <w:rsid w:val="00892363"/>
    <w:rsid w:val="00893A2E"/>
    <w:rsid w:val="00895B15"/>
    <w:rsid w:val="008A50C9"/>
    <w:rsid w:val="008A7978"/>
    <w:rsid w:val="008B02EE"/>
    <w:rsid w:val="008B04BB"/>
    <w:rsid w:val="008B395D"/>
    <w:rsid w:val="008B3ADE"/>
    <w:rsid w:val="008B4FEC"/>
    <w:rsid w:val="008B5792"/>
    <w:rsid w:val="008B5B1A"/>
    <w:rsid w:val="008B5FDA"/>
    <w:rsid w:val="008B6A76"/>
    <w:rsid w:val="008C13EB"/>
    <w:rsid w:val="008C304A"/>
    <w:rsid w:val="008C35BA"/>
    <w:rsid w:val="008C3D4A"/>
    <w:rsid w:val="008D053B"/>
    <w:rsid w:val="008D091A"/>
    <w:rsid w:val="008D4786"/>
    <w:rsid w:val="008E130A"/>
    <w:rsid w:val="008E1D2B"/>
    <w:rsid w:val="008E1FDB"/>
    <w:rsid w:val="008E3B0B"/>
    <w:rsid w:val="008E6C19"/>
    <w:rsid w:val="008F2889"/>
    <w:rsid w:val="008F2BE3"/>
    <w:rsid w:val="008F3AD3"/>
    <w:rsid w:val="008F3DFD"/>
    <w:rsid w:val="008F69CF"/>
    <w:rsid w:val="00900B05"/>
    <w:rsid w:val="00906516"/>
    <w:rsid w:val="009110BE"/>
    <w:rsid w:val="009128F0"/>
    <w:rsid w:val="0091613C"/>
    <w:rsid w:val="0091656E"/>
    <w:rsid w:val="00916BCC"/>
    <w:rsid w:val="00917428"/>
    <w:rsid w:val="0092006C"/>
    <w:rsid w:val="00921965"/>
    <w:rsid w:val="00922E74"/>
    <w:rsid w:val="00923329"/>
    <w:rsid w:val="00925FD7"/>
    <w:rsid w:val="00927A2D"/>
    <w:rsid w:val="00931BDD"/>
    <w:rsid w:val="0093235F"/>
    <w:rsid w:val="00933F65"/>
    <w:rsid w:val="00936CB7"/>
    <w:rsid w:val="009376EB"/>
    <w:rsid w:val="0093788F"/>
    <w:rsid w:val="009378C4"/>
    <w:rsid w:val="0094183E"/>
    <w:rsid w:val="0094497D"/>
    <w:rsid w:val="009449C0"/>
    <w:rsid w:val="00944A5F"/>
    <w:rsid w:val="009452D2"/>
    <w:rsid w:val="009460FF"/>
    <w:rsid w:val="0094703B"/>
    <w:rsid w:val="00952F4A"/>
    <w:rsid w:val="00961F3B"/>
    <w:rsid w:val="00967D8E"/>
    <w:rsid w:val="00972B86"/>
    <w:rsid w:val="00985440"/>
    <w:rsid w:val="00990A5D"/>
    <w:rsid w:val="00991BC9"/>
    <w:rsid w:val="00997B70"/>
    <w:rsid w:val="009A1588"/>
    <w:rsid w:val="009A2B85"/>
    <w:rsid w:val="009B3744"/>
    <w:rsid w:val="009C20E5"/>
    <w:rsid w:val="009C27B0"/>
    <w:rsid w:val="009C671C"/>
    <w:rsid w:val="009D2E64"/>
    <w:rsid w:val="009D324F"/>
    <w:rsid w:val="009D7689"/>
    <w:rsid w:val="009E57F9"/>
    <w:rsid w:val="009E5871"/>
    <w:rsid w:val="009F3CD9"/>
    <w:rsid w:val="00A000FD"/>
    <w:rsid w:val="00A02F9B"/>
    <w:rsid w:val="00A07AE9"/>
    <w:rsid w:val="00A11CC8"/>
    <w:rsid w:val="00A11F4D"/>
    <w:rsid w:val="00A25189"/>
    <w:rsid w:val="00A2606C"/>
    <w:rsid w:val="00A26E2C"/>
    <w:rsid w:val="00A40D16"/>
    <w:rsid w:val="00A41C2F"/>
    <w:rsid w:val="00A456AF"/>
    <w:rsid w:val="00A4792F"/>
    <w:rsid w:val="00A5231A"/>
    <w:rsid w:val="00A55290"/>
    <w:rsid w:val="00A60419"/>
    <w:rsid w:val="00A62794"/>
    <w:rsid w:val="00A64583"/>
    <w:rsid w:val="00A72537"/>
    <w:rsid w:val="00A76F8F"/>
    <w:rsid w:val="00A80B80"/>
    <w:rsid w:val="00A81439"/>
    <w:rsid w:val="00A81D1D"/>
    <w:rsid w:val="00A84A4E"/>
    <w:rsid w:val="00A85D6A"/>
    <w:rsid w:val="00A90069"/>
    <w:rsid w:val="00A9043B"/>
    <w:rsid w:val="00A90E61"/>
    <w:rsid w:val="00AA3743"/>
    <w:rsid w:val="00AA6C65"/>
    <w:rsid w:val="00AB4797"/>
    <w:rsid w:val="00AB5368"/>
    <w:rsid w:val="00AB5FE4"/>
    <w:rsid w:val="00AC0E46"/>
    <w:rsid w:val="00AC63F5"/>
    <w:rsid w:val="00AD216C"/>
    <w:rsid w:val="00AD4050"/>
    <w:rsid w:val="00AD563B"/>
    <w:rsid w:val="00AD5796"/>
    <w:rsid w:val="00AE2935"/>
    <w:rsid w:val="00AE52AA"/>
    <w:rsid w:val="00AE78FB"/>
    <w:rsid w:val="00AE7C8A"/>
    <w:rsid w:val="00AF061E"/>
    <w:rsid w:val="00AF0AF3"/>
    <w:rsid w:val="00AF6755"/>
    <w:rsid w:val="00B00B35"/>
    <w:rsid w:val="00B01D5C"/>
    <w:rsid w:val="00B03A5F"/>
    <w:rsid w:val="00B14F7D"/>
    <w:rsid w:val="00B323BC"/>
    <w:rsid w:val="00B4177B"/>
    <w:rsid w:val="00B50AE3"/>
    <w:rsid w:val="00B51229"/>
    <w:rsid w:val="00B56F82"/>
    <w:rsid w:val="00B57B85"/>
    <w:rsid w:val="00B67EF2"/>
    <w:rsid w:val="00B72F11"/>
    <w:rsid w:val="00B77EA4"/>
    <w:rsid w:val="00B813B8"/>
    <w:rsid w:val="00B832B5"/>
    <w:rsid w:val="00B95500"/>
    <w:rsid w:val="00B95B14"/>
    <w:rsid w:val="00B971F9"/>
    <w:rsid w:val="00BA0CC3"/>
    <w:rsid w:val="00BA7D30"/>
    <w:rsid w:val="00BB1F2B"/>
    <w:rsid w:val="00BB5C9C"/>
    <w:rsid w:val="00BB657F"/>
    <w:rsid w:val="00BC4113"/>
    <w:rsid w:val="00BC47FD"/>
    <w:rsid w:val="00BD0927"/>
    <w:rsid w:val="00BD0BE2"/>
    <w:rsid w:val="00BD3429"/>
    <w:rsid w:val="00BE1DF7"/>
    <w:rsid w:val="00BE2226"/>
    <w:rsid w:val="00BE3E74"/>
    <w:rsid w:val="00BE7296"/>
    <w:rsid w:val="00C0004A"/>
    <w:rsid w:val="00C14419"/>
    <w:rsid w:val="00C215C7"/>
    <w:rsid w:val="00C224FB"/>
    <w:rsid w:val="00C230DF"/>
    <w:rsid w:val="00C2778B"/>
    <w:rsid w:val="00C30BB1"/>
    <w:rsid w:val="00C335D0"/>
    <w:rsid w:val="00C4260F"/>
    <w:rsid w:val="00C46255"/>
    <w:rsid w:val="00C5035F"/>
    <w:rsid w:val="00C51B36"/>
    <w:rsid w:val="00C53B75"/>
    <w:rsid w:val="00C55884"/>
    <w:rsid w:val="00C56500"/>
    <w:rsid w:val="00C56ED9"/>
    <w:rsid w:val="00C64ECE"/>
    <w:rsid w:val="00C659AF"/>
    <w:rsid w:val="00C67A61"/>
    <w:rsid w:val="00C75D0A"/>
    <w:rsid w:val="00C76700"/>
    <w:rsid w:val="00C835FA"/>
    <w:rsid w:val="00C86452"/>
    <w:rsid w:val="00C904BB"/>
    <w:rsid w:val="00CA7811"/>
    <w:rsid w:val="00CA7E6A"/>
    <w:rsid w:val="00CB2D11"/>
    <w:rsid w:val="00CB57B7"/>
    <w:rsid w:val="00CB5B91"/>
    <w:rsid w:val="00CB6217"/>
    <w:rsid w:val="00CB7A76"/>
    <w:rsid w:val="00CC1F32"/>
    <w:rsid w:val="00CD0499"/>
    <w:rsid w:val="00CE5246"/>
    <w:rsid w:val="00CF1A42"/>
    <w:rsid w:val="00CF38D9"/>
    <w:rsid w:val="00CF392C"/>
    <w:rsid w:val="00CF5304"/>
    <w:rsid w:val="00CF62E0"/>
    <w:rsid w:val="00CF6B9B"/>
    <w:rsid w:val="00CF7337"/>
    <w:rsid w:val="00D005E7"/>
    <w:rsid w:val="00D0212D"/>
    <w:rsid w:val="00D03521"/>
    <w:rsid w:val="00D06B2F"/>
    <w:rsid w:val="00D07988"/>
    <w:rsid w:val="00D10751"/>
    <w:rsid w:val="00D12064"/>
    <w:rsid w:val="00D207C9"/>
    <w:rsid w:val="00D20DB5"/>
    <w:rsid w:val="00D24DB9"/>
    <w:rsid w:val="00D2690A"/>
    <w:rsid w:val="00D3570A"/>
    <w:rsid w:val="00D47249"/>
    <w:rsid w:val="00D51F7F"/>
    <w:rsid w:val="00D52584"/>
    <w:rsid w:val="00D56014"/>
    <w:rsid w:val="00D561D7"/>
    <w:rsid w:val="00D62AC8"/>
    <w:rsid w:val="00D722E7"/>
    <w:rsid w:val="00D87A49"/>
    <w:rsid w:val="00D939DA"/>
    <w:rsid w:val="00D939F7"/>
    <w:rsid w:val="00D97EFC"/>
    <w:rsid w:val="00DA661A"/>
    <w:rsid w:val="00DB4D39"/>
    <w:rsid w:val="00DB5770"/>
    <w:rsid w:val="00DB5C41"/>
    <w:rsid w:val="00DC3E3C"/>
    <w:rsid w:val="00DD31D4"/>
    <w:rsid w:val="00DD3F32"/>
    <w:rsid w:val="00DD469C"/>
    <w:rsid w:val="00DE3854"/>
    <w:rsid w:val="00DE593C"/>
    <w:rsid w:val="00DF356B"/>
    <w:rsid w:val="00DF3FF6"/>
    <w:rsid w:val="00DF6DB0"/>
    <w:rsid w:val="00E00E99"/>
    <w:rsid w:val="00E0242D"/>
    <w:rsid w:val="00E02616"/>
    <w:rsid w:val="00E0606A"/>
    <w:rsid w:val="00E06AED"/>
    <w:rsid w:val="00E06DE9"/>
    <w:rsid w:val="00E102F7"/>
    <w:rsid w:val="00E12E01"/>
    <w:rsid w:val="00E157C2"/>
    <w:rsid w:val="00E16058"/>
    <w:rsid w:val="00E20BEB"/>
    <w:rsid w:val="00E23CF0"/>
    <w:rsid w:val="00E2476B"/>
    <w:rsid w:val="00E24A0E"/>
    <w:rsid w:val="00E253F4"/>
    <w:rsid w:val="00E3220F"/>
    <w:rsid w:val="00E50361"/>
    <w:rsid w:val="00E50F34"/>
    <w:rsid w:val="00E516D9"/>
    <w:rsid w:val="00E5259B"/>
    <w:rsid w:val="00E5640B"/>
    <w:rsid w:val="00E60220"/>
    <w:rsid w:val="00E608E0"/>
    <w:rsid w:val="00E60FF0"/>
    <w:rsid w:val="00E6188D"/>
    <w:rsid w:val="00E63833"/>
    <w:rsid w:val="00E72BA7"/>
    <w:rsid w:val="00E74072"/>
    <w:rsid w:val="00E75138"/>
    <w:rsid w:val="00E772A7"/>
    <w:rsid w:val="00E80E9A"/>
    <w:rsid w:val="00E828E1"/>
    <w:rsid w:val="00E837F9"/>
    <w:rsid w:val="00E83C93"/>
    <w:rsid w:val="00E90A37"/>
    <w:rsid w:val="00E94B46"/>
    <w:rsid w:val="00E95DF9"/>
    <w:rsid w:val="00EA36EB"/>
    <w:rsid w:val="00EA69F2"/>
    <w:rsid w:val="00EA718D"/>
    <w:rsid w:val="00EB05E9"/>
    <w:rsid w:val="00EB1D53"/>
    <w:rsid w:val="00EB453F"/>
    <w:rsid w:val="00EB485E"/>
    <w:rsid w:val="00EC0565"/>
    <w:rsid w:val="00EC4905"/>
    <w:rsid w:val="00EC6507"/>
    <w:rsid w:val="00EC667E"/>
    <w:rsid w:val="00ED6EE8"/>
    <w:rsid w:val="00EE05EB"/>
    <w:rsid w:val="00EE5E07"/>
    <w:rsid w:val="00EF2F52"/>
    <w:rsid w:val="00EF696A"/>
    <w:rsid w:val="00F05ADE"/>
    <w:rsid w:val="00F0761D"/>
    <w:rsid w:val="00F11233"/>
    <w:rsid w:val="00F1232C"/>
    <w:rsid w:val="00F14FE8"/>
    <w:rsid w:val="00F2182F"/>
    <w:rsid w:val="00F22ACC"/>
    <w:rsid w:val="00F26BB6"/>
    <w:rsid w:val="00F3063E"/>
    <w:rsid w:val="00F308E8"/>
    <w:rsid w:val="00F34202"/>
    <w:rsid w:val="00F36AEC"/>
    <w:rsid w:val="00F429CA"/>
    <w:rsid w:val="00F42FFB"/>
    <w:rsid w:val="00F4350F"/>
    <w:rsid w:val="00F46CAE"/>
    <w:rsid w:val="00F50F64"/>
    <w:rsid w:val="00F521DD"/>
    <w:rsid w:val="00F546DB"/>
    <w:rsid w:val="00F55952"/>
    <w:rsid w:val="00F56510"/>
    <w:rsid w:val="00F6006B"/>
    <w:rsid w:val="00F61A74"/>
    <w:rsid w:val="00F63195"/>
    <w:rsid w:val="00F63EB0"/>
    <w:rsid w:val="00F6514A"/>
    <w:rsid w:val="00F67850"/>
    <w:rsid w:val="00F72B8D"/>
    <w:rsid w:val="00F9273D"/>
    <w:rsid w:val="00F93469"/>
    <w:rsid w:val="00F964D2"/>
    <w:rsid w:val="00FA7119"/>
    <w:rsid w:val="00FB2BA0"/>
    <w:rsid w:val="00FB7B5F"/>
    <w:rsid w:val="00FC05A7"/>
    <w:rsid w:val="00FC3270"/>
    <w:rsid w:val="00FD1064"/>
    <w:rsid w:val="00FD3144"/>
    <w:rsid w:val="00FD36F2"/>
    <w:rsid w:val="00FD4183"/>
    <w:rsid w:val="00FD57A3"/>
    <w:rsid w:val="00FE371E"/>
    <w:rsid w:val="00FE548D"/>
    <w:rsid w:val="00FE75A3"/>
    <w:rsid w:val="00FF4294"/>
    <w:rsid w:val="00FF6C4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26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A7D30"/>
    <w:rPr>
      <w:strike w:val="0"/>
      <w:dstrike w:val="0"/>
      <w:color w:val="336699"/>
      <w:u w:val="none"/>
      <w:effect w:val="none"/>
      <w:shd w:val="clear" w:color="auto" w:fill="auto"/>
    </w:rPr>
  </w:style>
  <w:style w:type="character" w:styleId="FollowedHyperlink">
    <w:name w:val="FollowedHyperlink"/>
    <w:basedOn w:val="DefaultParagraphFont"/>
    <w:uiPriority w:val="99"/>
    <w:semiHidden/>
    <w:unhideWhenUsed/>
    <w:rsid w:val="00BA7D30"/>
    <w:rPr>
      <w:color w:val="800080" w:themeColor="followedHyperlink"/>
      <w:u w:val="single"/>
    </w:rPr>
  </w:style>
  <w:style w:type="paragraph" w:styleId="ListParagraph">
    <w:name w:val="List Paragraph"/>
    <w:basedOn w:val="Normal"/>
    <w:uiPriority w:val="34"/>
    <w:qFormat/>
    <w:rsid w:val="00BA7D30"/>
    <w:pPr>
      <w:ind w:left="720"/>
      <w:contextualSpacing/>
    </w:pPr>
  </w:style>
  <w:style w:type="paragraph" w:styleId="NormalWeb">
    <w:name w:val="Normal (Web)"/>
    <w:basedOn w:val="Normal"/>
    <w:uiPriority w:val="99"/>
    <w:unhideWhenUsed/>
    <w:rsid w:val="005E0C1F"/>
    <w:pPr>
      <w:spacing w:before="100" w:beforeAutospacing="1" w:after="100" w:afterAutospacing="1"/>
    </w:pPr>
    <w:rPr>
      <w:rFonts w:ascii="Arial" w:eastAsia="Times New Roman" w:hAnsi="Arial" w:cs="Arial"/>
      <w:color w:val="000000"/>
      <w:sz w:val="20"/>
      <w:szCs w:val="20"/>
    </w:rPr>
  </w:style>
  <w:style w:type="paragraph" w:styleId="HTMLPreformatted">
    <w:name w:val="HTML Preformatted"/>
    <w:basedOn w:val="Normal"/>
    <w:link w:val="HTMLPreformattedChar"/>
    <w:uiPriority w:val="99"/>
    <w:semiHidden/>
    <w:unhideWhenUsed/>
    <w:rsid w:val="005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583551"/>
    <w:rPr>
      <w:rFonts w:ascii="Courier New" w:eastAsia="Times New Roman" w:hAnsi="Courier New" w:cs="Courier New"/>
      <w:sz w:val="20"/>
      <w:szCs w:val="20"/>
    </w:rPr>
  </w:style>
  <w:style w:type="character" w:styleId="Emphasis">
    <w:name w:val="Emphasis"/>
    <w:basedOn w:val="DefaultParagraphFont"/>
    <w:uiPriority w:val="20"/>
    <w:qFormat/>
    <w:rsid w:val="00582834"/>
    <w:rPr>
      <w:i/>
      <w:iCs/>
    </w:rPr>
  </w:style>
  <w:style w:type="paragraph" w:styleId="BalloonText">
    <w:name w:val="Balloon Text"/>
    <w:basedOn w:val="Normal"/>
    <w:link w:val="BalloonTextChar"/>
    <w:uiPriority w:val="99"/>
    <w:semiHidden/>
    <w:unhideWhenUsed/>
    <w:rsid w:val="00582834"/>
    <w:rPr>
      <w:rFonts w:ascii="Tahoma" w:hAnsi="Tahoma" w:cs="Tahoma"/>
      <w:sz w:val="16"/>
      <w:szCs w:val="16"/>
    </w:rPr>
  </w:style>
  <w:style w:type="character" w:customStyle="1" w:styleId="BalloonTextChar">
    <w:name w:val="Balloon Text Char"/>
    <w:basedOn w:val="DefaultParagraphFont"/>
    <w:link w:val="BalloonText"/>
    <w:uiPriority w:val="99"/>
    <w:semiHidden/>
    <w:rsid w:val="0058283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38381275">
      <w:bodyDiv w:val="1"/>
      <w:marLeft w:val="0"/>
      <w:marRight w:val="0"/>
      <w:marTop w:val="0"/>
      <w:marBottom w:val="0"/>
      <w:divBdr>
        <w:top w:val="none" w:sz="0" w:space="0" w:color="auto"/>
        <w:left w:val="none" w:sz="0" w:space="0" w:color="auto"/>
        <w:bottom w:val="none" w:sz="0" w:space="0" w:color="auto"/>
        <w:right w:val="none" w:sz="0" w:space="0" w:color="auto"/>
      </w:divBdr>
      <w:divsChild>
        <w:div w:id="1803769513">
          <w:marLeft w:val="0"/>
          <w:marRight w:val="0"/>
          <w:marTop w:val="150"/>
          <w:marBottom w:val="0"/>
          <w:divBdr>
            <w:top w:val="none" w:sz="0" w:space="0" w:color="auto"/>
            <w:left w:val="none" w:sz="0" w:space="0" w:color="auto"/>
            <w:bottom w:val="none" w:sz="0" w:space="0" w:color="auto"/>
            <w:right w:val="none" w:sz="0" w:space="0" w:color="auto"/>
          </w:divBdr>
          <w:divsChild>
            <w:div w:id="1269311670">
              <w:marLeft w:val="0"/>
              <w:marRight w:val="0"/>
              <w:marTop w:val="0"/>
              <w:marBottom w:val="0"/>
              <w:divBdr>
                <w:top w:val="none" w:sz="0" w:space="0" w:color="auto"/>
                <w:left w:val="none" w:sz="0" w:space="0" w:color="auto"/>
                <w:bottom w:val="none" w:sz="0" w:space="0" w:color="auto"/>
                <w:right w:val="none" w:sz="0" w:space="0" w:color="auto"/>
              </w:divBdr>
              <w:divsChild>
                <w:div w:id="1525705053">
                  <w:marLeft w:val="0"/>
                  <w:marRight w:val="0"/>
                  <w:marTop w:val="0"/>
                  <w:marBottom w:val="0"/>
                  <w:divBdr>
                    <w:top w:val="none" w:sz="0" w:space="0" w:color="auto"/>
                    <w:left w:val="none" w:sz="0" w:space="0" w:color="auto"/>
                    <w:bottom w:val="none" w:sz="0" w:space="0" w:color="auto"/>
                    <w:right w:val="none" w:sz="0" w:space="0" w:color="auto"/>
                  </w:divBdr>
                  <w:divsChild>
                    <w:div w:id="109833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expocadweb.com/10npf/CC/forms/attendee/index.aspx?content=sessionInfo&amp;sessionId=12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expocadweb.com/10npf/CC/forms/attendee/index.aspx?content=sessionInfo&amp;sessionId=125"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0BA10-3B9E-4C43-BA7A-36C5B1B90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TotalTime>
  <Pages>4</Pages>
  <Words>1153</Words>
  <Characters>6575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U.S. Department of Commerce</Company>
  <LinksUpToDate>false</LinksUpToDate>
  <CharactersWithSpaces>7713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riley011</dc:creator>
  <cp:keywords/>
  <dc:description/>
  <cp:lastModifiedBy>riley011</cp:lastModifiedBy>
  <cp:revision>35</cp:revision>
  <cp:lastPrinted>2010-04-16T13:46:00Z</cp:lastPrinted>
  <dcterms:created xsi:type="dcterms:W3CDTF">2010-09-08T12:06:00Z</dcterms:created>
  <dcterms:modified xsi:type="dcterms:W3CDTF">2010-09-09T12:49:00Z</dcterms:modified>
</cp:coreProperties>
</file>