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289" w:rsidRDefault="003A01E3">
      <w:pPr>
        <w:jc w:val="center"/>
      </w:pPr>
      <w:bookmarkStart w:id="0" w:name="_GoBack"/>
      <w:bookmarkEnd w:id="0"/>
      <w:r>
        <w:rPr>
          <w:rFonts w:ascii="arial;sans-serif" w:hAnsi="arial;sans-serif"/>
          <w:b/>
          <w:bCs/>
          <w:color w:val="222222"/>
          <w:sz w:val="26"/>
          <w:szCs w:val="26"/>
        </w:rPr>
        <w:t>Draft conceptual models for a US National Profile of the</w:t>
      </w:r>
    </w:p>
    <w:p w:rsidR="00551289" w:rsidRDefault="003A01E3">
      <w:pPr>
        <w:jc w:val="center"/>
      </w:pPr>
      <w:r>
        <w:rPr>
          <w:rFonts w:ascii="arial;sans-serif" w:hAnsi="arial;sans-serif"/>
          <w:b/>
          <w:bCs/>
          <w:color w:val="222222"/>
          <w:sz w:val="26"/>
          <w:szCs w:val="26"/>
        </w:rPr>
        <w:t>ISO Draft Core Conceptual Model</w:t>
      </w:r>
    </w:p>
    <w:p w:rsidR="00551289" w:rsidRDefault="00551289">
      <w:pPr>
        <w:jc w:val="center"/>
      </w:pPr>
    </w:p>
    <w:p w:rsidR="00551289" w:rsidRDefault="003A01E3">
      <w:pPr>
        <w:jc w:val="center"/>
      </w:pPr>
      <w:proofErr w:type="gramStart"/>
      <w:r>
        <w:rPr>
          <w:rFonts w:ascii="arial;sans-serif" w:hAnsi="arial;sans-serif"/>
          <w:b/>
          <w:bCs/>
          <w:color w:val="222222"/>
          <w:sz w:val="26"/>
          <w:szCs w:val="26"/>
        </w:rPr>
        <w:t>Spatial  Focus</w:t>
      </w:r>
      <w:proofErr w:type="gramEnd"/>
      <w:r>
        <w:rPr>
          <w:rFonts w:ascii="arial;sans-serif" w:hAnsi="arial;sans-serif"/>
          <w:b/>
          <w:bCs/>
          <w:color w:val="222222"/>
          <w:sz w:val="26"/>
          <w:szCs w:val="26"/>
        </w:rPr>
        <w:t>, Inc.</w:t>
      </w:r>
    </w:p>
    <w:p w:rsidR="00551289" w:rsidRDefault="003A01E3">
      <w:pPr>
        <w:jc w:val="center"/>
      </w:pPr>
      <w:r>
        <w:rPr>
          <w:rFonts w:ascii="arial;sans-serif" w:hAnsi="arial;sans-serif"/>
          <w:b/>
          <w:bCs/>
          <w:color w:val="222222"/>
          <w:sz w:val="26"/>
          <w:szCs w:val="26"/>
        </w:rPr>
        <w:t>October 4, 2012</w:t>
      </w:r>
    </w:p>
    <w:p w:rsidR="00551289" w:rsidRDefault="00551289">
      <w:pPr>
        <w:pStyle w:val="PreformattedText"/>
        <w:widowControl/>
      </w:pPr>
    </w:p>
    <w:p w:rsidR="00551289" w:rsidRDefault="003A01E3">
      <w:pPr>
        <w:pStyle w:val="PreformattedText"/>
        <w:widowControl/>
      </w:pPr>
      <w:r>
        <w:rPr>
          <w:rFonts w:ascii="arial;sans-serif" w:hAnsi="arial;sans-serif"/>
          <w:color w:val="222222"/>
          <w:sz w:val="24"/>
          <w:szCs w:val="24"/>
        </w:rPr>
        <w:t xml:space="preserve">Two alternatives for US national profiles of the draft core conceptual model were developed.  The two models represent two </w:t>
      </w:r>
      <w:r>
        <w:rPr>
          <w:rFonts w:ascii="arial;sans-serif" w:hAnsi="arial;sans-serif"/>
          <w:color w:val="222222"/>
          <w:sz w:val="24"/>
          <w:szCs w:val="24"/>
        </w:rPr>
        <w:t xml:space="preserve">alternate choices for information organization for a US data profile.  Both models </w:t>
      </w:r>
      <w:proofErr w:type="gramStart"/>
      <w:r>
        <w:rPr>
          <w:rFonts w:ascii="arial;sans-serif" w:hAnsi="arial;sans-serif"/>
          <w:color w:val="222222"/>
          <w:sz w:val="24"/>
          <w:szCs w:val="24"/>
        </w:rPr>
        <w:t>are conceptual models and not data models nor</w:t>
      </w:r>
      <w:proofErr w:type="gramEnd"/>
      <w:r>
        <w:rPr>
          <w:rFonts w:ascii="arial;sans-serif" w:hAnsi="arial;sans-serif"/>
          <w:color w:val="222222"/>
          <w:sz w:val="24"/>
          <w:szCs w:val="24"/>
        </w:rPr>
        <w:t xml:space="preserve"> profiles of data models.  The data models </w:t>
      </w:r>
      <w:proofErr w:type="gramStart"/>
      <w:r>
        <w:rPr>
          <w:rFonts w:ascii="arial;sans-serif" w:hAnsi="arial;sans-serif"/>
          <w:color w:val="222222"/>
          <w:sz w:val="24"/>
          <w:szCs w:val="24"/>
        </w:rPr>
        <w:t>would be developed</w:t>
      </w:r>
      <w:proofErr w:type="gramEnd"/>
      <w:r>
        <w:rPr>
          <w:rFonts w:ascii="arial;sans-serif" w:hAnsi="arial;sans-serif"/>
          <w:color w:val="222222"/>
          <w:sz w:val="24"/>
          <w:szCs w:val="24"/>
        </w:rPr>
        <w:t xml:space="preserve"> later in the process when the conceptual models have been stabiliz</w:t>
      </w:r>
      <w:r>
        <w:rPr>
          <w:rFonts w:ascii="arial;sans-serif" w:hAnsi="arial;sans-serif"/>
          <w:color w:val="222222"/>
          <w:sz w:val="24"/>
          <w:szCs w:val="24"/>
        </w:rPr>
        <w:t>ed.  There are still a number of concepts/elements/components that are included in the FGDC model and in the ISO 19160-1 model that have entirely different meanings.  This will need to be resolved in some way for the U.S. National Body model to be a functi</w:t>
      </w:r>
      <w:r>
        <w:rPr>
          <w:rFonts w:ascii="arial;sans-serif" w:hAnsi="arial;sans-serif"/>
          <w:color w:val="222222"/>
          <w:sz w:val="24"/>
          <w:szCs w:val="24"/>
        </w:rPr>
        <w:t xml:space="preserve">onal profile of the ISO 19160-1 model.  According to the stated model of development, we are trying to work on a high-level conceptual organization, rather than specific implementation issues </w:t>
      </w:r>
      <w:proofErr w:type="gramStart"/>
      <w:r>
        <w:rPr>
          <w:rFonts w:ascii="arial;sans-serif" w:hAnsi="arial;sans-serif"/>
          <w:color w:val="222222"/>
          <w:sz w:val="24"/>
          <w:szCs w:val="24"/>
        </w:rPr>
        <w:t>and  element</w:t>
      </w:r>
      <w:proofErr w:type="gramEnd"/>
      <w:r>
        <w:rPr>
          <w:rFonts w:ascii="arial;sans-serif" w:hAnsi="arial;sans-serif"/>
          <w:color w:val="222222"/>
          <w:sz w:val="24"/>
          <w:szCs w:val="24"/>
        </w:rPr>
        <w:t>/component definitions.  The below notes reflect thi</w:t>
      </w:r>
      <w:r>
        <w:rPr>
          <w:rFonts w:ascii="arial;sans-serif" w:hAnsi="arial;sans-serif"/>
          <w:color w:val="222222"/>
          <w:sz w:val="24"/>
          <w:szCs w:val="24"/>
        </w:rPr>
        <w:t>s approach.</w:t>
      </w:r>
    </w:p>
    <w:p w:rsidR="00551289" w:rsidRDefault="00551289">
      <w:pPr>
        <w:pStyle w:val="PreformattedText"/>
        <w:widowControl/>
      </w:pPr>
    </w:p>
    <w:p w:rsidR="00551289" w:rsidRDefault="003A01E3">
      <w:pPr>
        <w:pStyle w:val="Textbody"/>
      </w:pPr>
      <w:r>
        <w:t xml:space="preserve">The current draft </w:t>
      </w:r>
      <w:proofErr w:type="gramStart"/>
      <w:r>
        <w:t>high level</w:t>
      </w:r>
      <w:proofErr w:type="gramEnd"/>
      <w:r>
        <w:t xml:space="preserve"> conceptual model in ISO19160 represents three forms of internal referencing that could be used for the purpose of aliasing and alternates.</w:t>
      </w:r>
    </w:p>
    <w:p w:rsidR="00551289" w:rsidRDefault="003A01E3">
      <w:pPr>
        <w:pStyle w:val="Textbody"/>
      </w:pPr>
      <w:r>
        <w:rPr>
          <w:b/>
          <w:bCs/>
        </w:rPr>
        <w:t>Relationship of Models to the Previous Comments</w:t>
      </w:r>
    </w:p>
    <w:p w:rsidR="00551289" w:rsidRDefault="003A01E3">
      <w:pPr>
        <w:pStyle w:val="Textbody"/>
      </w:pPr>
      <w:r>
        <w:t>Our previous comments focus</w:t>
      </w:r>
      <w:r>
        <w:t xml:space="preserve">ed on organizing the work, and the models in a different conceptual framework.  The ISO </w:t>
      </w:r>
      <w:proofErr w:type="gramStart"/>
      <w:r>
        <w:t>concept focuses on the lifecycle and authorities for an address, and require</w:t>
      </w:r>
      <w:proofErr w:type="gramEnd"/>
      <w:r>
        <w:t xml:space="preserve"> an addressable object.  Our suggestions focus on using the address classes (thoroughfare, l</w:t>
      </w:r>
      <w:r>
        <w:t xml:space="preserve">andmark, postal) as the core, with the addressable object as an optional, but not required element.  Both lifecycle and address authority are attributes of an address, but </w:t>
      </w:r>
      <w:proofErr w:type="gramStart"/>
      <w:r>
        <w:t>do not, in themselves, constitute</w:t>
      </w:r>
      <w:proofErr w:type="gramEnd"/>
      <w:r>
        <w:t xml:space="preserve"> address elements or components.  </w:t>
      </w:r>
    </w:p>
    <w:p w:rsidR="00551289" w:rsidRDefault="003A01E3">
      <w:pPr>
        <w:pStyle w:val="Textbody"/>
      </w:pPr>
      <w:r>
        <w:t>We also commente</w:t>
      </w:r>
      <w:r>
        <w:t xml:space="preserve">d on the use of various terms by </w:t>
      </w:r>
      <w:proofErr w:type="gramStart"/>
      <w:r>
        <w:t>ISO which are defined</w:t>
      </w:r>
      <w:proofErr w:type="gramEnd"/>
      <w:r>
        <w:t xml:space="preserve"> quite differently than our existing FGDC definitions.  These include </w:t>
      </w:r>
      <w:proofErr w:type="spellStart"/>
      <w:r>
        <w:t>AddressId</w:t>
      </w:r>
      <w:proofErr w:type="spellEnd"/>
      <w:r>
        <w:t xml:space="preserve"> (</w:t>
      </w:r>
      <w:proofErr w:type="spellStart"/>
      <w:r>
        <w:t>addressId</w:t>
      </w:r>
      <w:proofErr w:type="spellEnd"/>
      <w:r>
        <w:t>, in ISO), and Address Reference System.</w:t>
      </w:r>
    </w:p>
    <w:p w:rsidR="00551289" w:rsidRDefault="003A01E3">
      <w:pPr>
        <w:pStyle w:val="Textbody"/>
      </w:pPr>
      <w:r>
        <w:t>However, in the interests of seeing how our FGDC schema would work as a</w:t>
      </w:r>
      <w:r>
        <w:t xml:space="preserve"> profile of the current conceptual framework shown in the latest ISO 19160-1 working document, we developed the two conceptual models presented here, along with creating a diagram of the current ISO concept in the same format to make comparisons easier.</w:t>
      </w:r>
    </w:p>
    <w:p w:rsidR="00551289" w:rsidRDefault="003A01E3">
      <w:pPr>
        <w:pStyle w:val="Textbody"/>
      </w:pPr>
      <w:r>
        <w:rPr>
          <w:b/>
          <w:bCs/>
        </w:rPr>
        <w:t>IS</w:t>
      </w:r>
      <w:r>
        <w:rPr>
          <w:b/>
          <w:bCs/>
        </w:rPr>
        <w:t>O Conceptual Model Comments</w:t>
      </w:r>
    </w:p>
    <w:p w:rsidR="00551289" w:rsidRDefault="003A01E3">
      <w:pPr>
        <w:pStyle w:val="Textbody"/>
      </w:pPr>
      <w:r>
        <w:t xml:space="preserve">The Conceptual model depicts that an Address (start and end dates, assigning authority but no address number or street name) connects to one or several </w:t>
      </w:r>
      <w:proofErr w:type="spellStart"/>
      <w:r>
        <w:t>AddressComponents</w:t>
      </w:r>
      <w:proofErr w:type="spellEnd"/>
      <w:r>
        <w:t xml:space="preserve"> (isolated sets of address numbers, postal codes, street na</w:t>
      </w:r>
      <w:r>
        <w:t xml:space="preserve">mes, </w:t>
      </w:r>
      <w:proofErr w:type="spellStart"/>
      <w:r>
        <w:t>etc</w:t>
      </w:r>
      <w:proofErr w:type="spellEnd"/>
      <w:r>
        <w:t>).</w:t>
      </w:r>
    </w:p>
    <w:p w:rsidR="00551289" w:rsidRDefault="003A01E3">
      <w:pPr>
        <w:pStyle w:val="Textbody"/>
      </w:pPr>
      <w:r>
        <w:lastRenderedPageBreak/>
        <w:t xml:space="preserve">The Address may also connect to zero or </w:t>
      </w:r>
      <w:proofErr w:type="gramStart"/>
      <w:r>
        <w:t>1</w:t>
      </w:r>
      <w:proofErr w:type="gramEnd"/>
      <w:r>
        <w:t xml:space="preserve"> </w:t>
      </w:r>
      <w:proofErr w:type="spellStart"/>
      <w:r>
        <w:t>AddressableObjects</w:t>
      </w:r>
      <w:proofErr w:type="spellEnd"/>
      <w:r>
        <w:t xml:space="preserve"> (a physical depiction of the address).</w:t>
      </w:r>
    </w:p>
    <w:p w:rsidR="00551289" w:rsidRDefault="003A01E3">
      <w:pPr>
        <w:pStyle w:val="Textbody"/>
      </w:pPr>
      <w:r>
        <w:t xml:space="preserve">The diagram </w:t>
      </w:r>
      <w:proofErr w:type="spellStart"/>
      <w:r>
        <w:t>A_AO_model.svg</w:t>
      </w:r>
      <w:proofErr w:type="spellEnd"/>
      <w:r>
        <w:t xml:space="preserve"> details the ways that the Address and </w:t>
      </w:r>
      <w:proofErr w:type="spellStart"/>
      <w:r>
        <w:t>AddressableObject</w:t>
      </w:r>
      <w:proofErr w:type="spellEnd"/>
      <w:r>
        <w:t xml:space="preserve"> can be related to depict logical and/or physical hierarchies o</w:t>
      </w:r>
      <w:r>
        <w:t xml:space="preserve">f addresses </w:t>
      </w:r>
      <w:proofErr w:type="gramStart"/>
      <w:r>
        <w:t>and also</w:t>
      </w:r>
      <w:proofErr w:type="gramEnd"/>
      <w:r>
        <w:t xml:space="preserve"> how they could be used for relating addresses.  Unfortunately we do not believe that the FGDC Address Standard </w:t>
      </w:r>
      <w:proofErr w:type="gramStart"/>
      <w:r>
        <w:t>is  fully</w:t>
      </w:r>
      <w:proofErr w:type="gramEnd"/>
      <w:r>
        <w:t xml:space="preserve"> compatible with the </w:t>
      </w:r>
      <w:proofErr w:type="spellStart"/>
      <w:r>
        <w:t>AddressableObject</w:t>
      </w:r>
      <w:proofErr w:type="spellEnd"/>
      <w:r>
        <w:t xml:space="preserve"> concept as the </w:t>
      </w:r>
      <w:proofErr w:type="spellStart"/>
      <w:r>
        <w:t>AddressableObject</w:t>
      </w:r>
      <w:proofErr w:type="spellEnd"/>
      <w:r>
        <w:t xml:space="preserve"> contains an ID that does not occur in the F</w:t>
      </w:r>
      <w:r>
        <w:t>DGC Address Standard.</w:t>
      </w:r>
    </w:p>
    <w:p w:rsidR="00551289" w:rsidRDefault="003A01E3">
      <w:pPr>
        <w:pStyle w:val="Textbody"/>
      </w:pPr>
      <w:r>
        <w:t xml:space="preserve">The other relational system is between </w:t>
      </w:r>
      <w:proofErr w:type="spellStart"/>
      <w:r>
        <w:t>AddressComponents</w:t>
      </w:r>
      <w:proofErr w:type="spellEnd"/>
      <w:r>
        <w:t xml:space="preserve"> themselves.  If an </w:t>
      </w:r>
      <w:proofErr w:type="spellStart"/>
      <w:r>
        <w:t>AddressComponent</w:t>
      </w:r>
      <w:proofErr w:type="spellEnd"/>
      <w:r>
        <w:t xml:space="preserve"> is a ZIP code then that piece of data as an </w:t>
      </w:r>
      <w:proofErr w:type="spellStart"/>
      <w:r>
        <w:t>AddressComponent</w:t>
      </w:r>
      <w:proofErr w:type="spellEnd"/>
      <w:r>
        <w:t xml:space="preserve"> </w:t>
      </w:r>
      <w:proofErr w:type="gramStart"/>
      <w:r>
        <w:t>can be linked</w:t>
      </w:r>
      <w:proofErr w:type="gramEnd"/>
      <w:r>
        <w:t xml:space="preserve"> to one or more other ZIP codes that would be valid for the "Addres</w:t>
      </w:r>
      <w:r>
        <w:t xml:space="preserve">s".  </w:t>
      </w:r>
      <w:proofErr w:type="gramStart"/>
      <w:r>
        <w:t>Similarly</w:t>
      </w:r>
      <w:proofErr w:type="gramEnd"/>
      <w:r>
        <w:t xml:space="preserve"> the street name could be connected to other street names valid for the address.  Likewise for address number, </w:t>
      </w:r>
      <w:proofErr w:type="spellStart"/>
      <w:r>
        <w:t>subaddress</w:t>
      </w:r>
      <w:proofErr w:type="spellEnd"/>
      <w:r>
        <w:t xml:space="preserve"> and all of the address components.  This relational system breaks down however when some combinations of </w:t>
      </w:r>
      <w:proofErr w:type="spellStart"/>
      <w:r>
        <w:t>AddressComponen</w:t>
      </w:r>
      <w:r>
        <w:t>ts</w:t>
      </w:r>
      <w:proofErr w:type="spellEnd"/>
      <w:r>
        <w:t xml:space="preserve"> are valid and other combinations of </w:t>
      </w:r>
      <w:proofErr w:type="spellStart"/>
      <w:r>
        <w:t>AddressComponents</w:t>
      </w:r>
      <w:proofErr w:type="spellEnd"/>
      <w:r>
        <w:t xml:space="preserve"> are not valid.</w:t>
      </w:r>
    </w:p>
    <w:p w:rsidR="00551289" w:rsidRDefault="003A01E3">
      <w:pPr>
        <w:pStyle w:val="Textbody"/>
      </w:pPr>
      <w:r>
        <w:t xml:space="preserve">Suppose that an Address that was a building had two street names that </w:t>
      </w:r>
      <w:proofErr w:type="gramStart"/>
      <w:r>
        <w:t>were used</w:t>
      </w:r>
      <w:proofErr w:type="gramEnd"/>
      <w:r>
        <w:t xml:space="preserve"> and distinct ZIP codes for each name. </w:t>
      </w:r>
    </w:p>
    <w:p w:rsidR="00551289" w:rsidRDefault="003A01E3">
      <w:pPr>
        <w:pStyle w:val="Textbody"/>
      </w:pPr>
      <w:r>
        <w:t xml:space="preserve">    </w:t>
      </w:r>
      <w:r>
        <w:t>77 Main Street, Anywhere, ME, 07899   (valid)</w:t>
      </w:r>
    </w:p>
    <w:p w:rsidR="00551289" w:rsidRDefault="003A01E3">
      <w:pPr>
        <w:pStyle w:val="Textbody"/>
      </w:pPr>
      <w:r>
        <w:t xml:space="preserve">    </w:t>
      </w:r>
      <w:r>
        <w:t>77 State Ro</w:t>
      </w:r>
      <w:r>
        <w:t xml:space="preserve">ad 6, Anywhere, ME, </w:t>
      </w:r>
      <w:proofErr w:type="gramStart"/>
      <w:r>
        <w:t>07895  (</w:t>
      </w:r>
      <w:proofErr w:type="gramEnd"/>
      <w:r>
        <w:t>valid)</w:t>
      </w:r>
    </w:p>
    <w:p w:rsidR="00551289" w:rsidRDefault="003A01E3">
      <w:pPr>
        <w:pStyle w:val="Textbody"/>
      </w:pPr>
      <w:r>
        <w:t>(</w:t>
      </w:r>
      <w:proofErr w:type="gramStart"/>
      <w:r>
        <w:t>switching</w:t>
      </w:r>
      <w:proofErr w:type="gramEnd"/>
      <w:r>
        <w:t xml:space="preserve"> the ZIP codes makes both invalid)</w:t>
      </w:r>
    </w:p>
    <w:p w:rsidR="00551289" w:rsidRDefault="003A01E3">
      <w:pPr>
        <w:pStyle w:val="Textbody"/>
      </w:pPr>
      <w:r>
        <w:t xml:space="preserve">    </w:t>
      </w:r>
      <w:r>
        <w:t>77 Main Street, Anywhere, ME, 07895   (not valid)</w:t>
      </w:r>
    </w:p>
    <w:p w:rsidR="00551289" w:rsidRDefault="003A01E3">
      <w:pPr>
        <w:pStyle w:val="Textbody"/>
      </w:pPr>
      <w:r>
        <w:t xml:space="preserve">    </w:t>
      </w:r>
      <w:r>
        <w:t xml:space="preserve">77 State Road 6, Anywhere, ME, </w:t>
      </w:r>
      <w:proofErr w:type="gramStart"/>
      <w:r>
        <w:t>07899  (</w:t>
      </w:r>
      <w:proofErr w:type="gramEnd"/>
      <w:r>
        <w:t>not valid)</w:t>
      </w:r>
    </w:p>
    <w:p w:rsidR="00551289" w:rsidRDefault="00551289">
      <w:pPr>
        <w:pStyle w:val="Textbody"/>
      </w:pPr>
    </w:p>
    <w:p w:rsidR="00551289" w:rsidRDefault="003A01E3">
      <w:pPr>
        <w:pStyle w:val="Textbody"/>
      </w:pPr>
      <w:proofErr w:type="gramStart"/>
      <w:r>
        <w:t>Or</w:t>
      </w:r>
      <w:proofErr w:type="gramEnd"/>
      <w:r>
        <w:t xml:space="preserve"> for the postal community and the ZIP code, where is alternatives</w:t>
      </w:r>
      <w:r>
        <w:t xml:space="preserve"> exist for each of the name and ZIP code, valid and invalid combinations might exist.</w:t>
      </w:r>
    </w:p>
    <w:p w:rsidR="00551289" w:rsidRDefault="00551289">
      <w:pPr>
        <w:pStyle w:val="Textbody"/>
      </w:pPr>
    </w:p>
    <w:p w:rsidR="00551289" w:rsidRDefault="003A01E3">
      <w:pPr>
        <w:pStyle w:val="Textbody"/>
      </w:pPr>
      <w:r>
        <w:t xml:space="preserve">    </w:t>
      </w:r>
      <w:r>
        <w:t xml:space="preserve">77 Main Street, </w:t>
      </w:r>
      <w:proofErr w:type="spellStart"/>
      <w:r>
        <w:t>Anytown</w:t>
      </w:r>
      <w:proofErr w:type="spellEnd"/>
      <w:r>
        <w:t>, ME 07899       (valid)</w:t>
      </w:r>
    </w:p>
    <w:p w:rsidR="00551289" w:rsidRDefault="003A01E3">
      <w:pPr>
        <w:pStyle w:val="Textbody"/>
      </w:pPr>
      <w:r>
        <w:t xml:space="preserve">    </w:t>
      </w:r>
      <w:r>
        <w:t xml:space="preserve">77 Main Street, State College, ME </w:t>
      </w:r>
      <w:proofErr w:type="gramStart"/>
      <w:r>
        <w:t>07890  (</w:t>
      </w:r>
      <w:proofErr w:type="gramEnd"/>
      <w:r>
        <w:t>valid)</w:t>
      </w:r>
    </w:p>
    <w:p w:rsidR="00551289" w:rsidRDefault="00551289">
      <w:pPr>
        <w:pStyle w:val="Textbody"/>
      </w:pPr>
    </w:p>
    <w:p w:rsidR="00551289" w:rsidRDefault="003A01E3">
      <w:pPr>
        <w:pStyle w:val="Textbody"/>
      </w:pPr>
      <w:r>
        <w:t xml:space="preserve">    </w:t>
      </w:r>
      <w:r>
        <w:t xml:space="preserve">77 Main Street, </w:t>
      </w:r>
      <w:proofErr w:type="spellStart"/>
      <w:r>
        <w:t>Anytown</w:t>
      </w:r>
      <w:proofErr w:type="spellEnd"/>
      <w:r>
        <w:t>, ME 07890       (not valid)</w:t>
      </w:r>
    </w:p>
    <w:p w:rsidR="00551289" w:rsidRDefault="003A01E3">
      <w:pPr>
        <w:pStyle w:val="Textbody"/>
      </w:pPr>
      <w:r>
        <w:t xml:space="preserve">    </w:t>
      </w:r>
      <w:r>
        <w:t xml:space="preserve">77 </w:t>
      </w:r>
      <w:r>
        <w:t xml:space="preserve">Main Street, State College, ME </w:t>
      </w:r>
      <w:proofErr w:type="gramStart"/>
      <w:r>
        <w:t>07899  (</w:t>
      </w:r>
      <w:proofErr w:type="gramEnd"/>
      <w:r>
        <w:t>not valid)</w:t>
      </w:r>
    </w:p>
    <w:p w:rsidR="00551289" w:rsidRDefault="00551289">
      <w:pPr>
        <w:pStyle w:val="Textbody"/>
      </w:pPr>
    </w:p>
    <w:p w:rsidR="00551289" w:rsidRDefault="003A01E3">
      <w:pPr>
        <w:pStyle w:val="Textbody"/>
      </w:pPr>
      <w:r>
        <w:t xml:space="preserve">These exercises </w:t>
      </w:r>
      <w:proofErr w:type="gramStart"/>
      <w:r>
        <w:t>can be continued</w:t>
      </w:r>
      <w:proofErr w:type="gramEnd"/>
      <w:r>
        <w:t xml:space="preserve"> with more Address Components but suffice to say that invalid combinations could exist.</w:t>
      </w:r>
    </w:p>
    <w:p w:rsidR="00551289" w:rsidRDefault="003A01E3">
      <w:pPr>
        <w:pStyle w:val="Textbody"/>
      </w:pPr>
      <w:r>
        <w:t xml:space="preserve">To protect against invalid combinations of elements, an </w:t>
      </w:r>
      <w:proofErr w:type="spellStart"/>
      <w:r>
        <w:t>AddressComponent</w:t>
      </w:r>
      <w:proofErr w:type="spellEnd"/>
      <w:r>
        <w:t xml:space="preserve"> could be com</w:t>
      </w:r>
      <w:r>
        <w:t xml:space="preserve">posed of or contain groups of address elements or components.  To prevent invalid ZIP </w:t>
      </w:r>
      <w:r>
        <w:lastRenderedPageBreak/>
        <w:t>code and Postal Community Name combinations</w:t>
      </w:r>
      <w:proofErr w:type="gramStart"/>
      <w:r>
        <w:t>,  they</w:t>
      </w:r>
      <w:proofErr w:type="gramEnd"/>
      <w:r>
        <w:t xml:space="preserve"> could be combined into a single thing that itself was an </w:t>
      </w:r>
      <w:proofErr w:type="spellStart"/>
      <w:r>
        <w:t>AddressComponent</w:t>
      </w:r>
      <w:proofErr w:type="spellEnd"/>
      <w:r>
        <w:t xml:space="preserve"> and the ZIP code and Postal Community name we</w:t>
      </w:r>
      <w:r>
        <w:t xml:space="preserve">re parts of that.   This is similar to the FGDC usage of “complete” elements that bring together valid combinations of individual elements.  </w:t>
      </w:r>
    </w:p>
    <w:p w:rsidR="00551289" w:rsidRDefault="003A01E3">
      <w:pPr>
        <w:pStyle w:val="Textbody"/>
      </w:pPr>
      <w:proofErr w:type="gramStart"/>
      <w:r>
        <w:t>But</w:t>
      </w:r>
      <w:proofErr w:type="gramEnd"/>
      <w:r>
        <w:t xml:space="preserve"> even at that level of grouping, invalid combinations could be implied.  The concept of an </w:t>
      </w:r>
      <w:proofErr w:type="spellStart"/>
      <w:r>
        <w:t>AddressComponent</w:t>
      </w:r>
      <w:proofErr w:type="spellEnd"/>
      <w:r>
        <w:t xml:space="preserve"> cou</w:t>
      </w:r>
      <w:r>
        <w:t xml:space="preserve">ld be extended to hold </w:t>
      </w:r>
      <w:proofErr w:type="gramStart"/>
      <w:r>
        <w:t>all of the stuff of an address as the conceptual model does not declare</w:t>
      </w:r>
      <w:proofErr w:type="gramEnd"/>
      <w:r>
        <w:t xml:space="preserve"> the </w:t>
      </w:r>
      <w:proofErr w:type="spellStart"/>
      <w:r>
        <w:t>AddressComponent</w:t>
      </w:r>
      <w:proofErr w:type="spellEnd"/>
      <w:r>
        <w:t xml:space="preserve"> in any way that is counter to that extended grouping.</w:t>
      </w:r>
    </w:p>
    <w:p w:rsidR="00551289" w:rsidRDefault="003A01E3">
      <w:pPr>
        <w:pStyle w:val="Textbody"/>
      </w:pPr>
      <w:r>
        <w:t xml:space="preserve">The safest way to prevent invalid combinations would be to make the top level address </w:t>
      </w:r>
      <w:r>
        <w:t xml:space="preserve">classes themselves </w:t>
      </w:r>
      <w:proofErr w:type="spellStart"/>
      <w:r>
        <w:t>AddressComponents</w:t>
      </w:r>
      <w:proofErr w:type="spellEnd"/>
      <w:r>
        <w:t xml:space="preserve"> and let the </w:t>
      </w:r>
      <w:proofErr w:type="spellStart"/>
      <w:r>
        <w:t>RelatedAddressId</w:t>
      </w:r>
      <w:proofErr w:type="spellEnd"/>
      <w:r>
        <w:t xml:space="preserve"> be the linking </w:t>
      </w:r>
      <w:proofErr w:type="spellStart"/>
      <w:r>
        <w:t>mechaninsm</w:t>
      </w:r>
      <w:proofErr w:type="spellEnd"/>
      <w:r>
        <w:t xml:space="preserve"> within the </w:t>
      </w:r>
      <w:proofErr w:type="spellStart"/>
      <w:r>
        <w:t>AddressComponent</w:t>
      </w:r>
      <w:proofErr w:type="spellEnd"/>
      <w:r>
        <w:t xml:space="preserve"> to provide alternative.</w:t>
      </w:r>
    </w:p>
    <w:p w:rsidR="00551289" w:rsidRDefault="00551289">
      <w:pPr>
        <w:pStyle w:val="Textbody"/>
      </w:pPr>
    </w:p>
    <w:p w:rsidR="00551289" w:rsidRDefault="00551289">
      <w:pPr>
        <w:pStyle w:val="Textbody"/>
      </w:pPr>
    </w:p>
    <w:p w:rsidR="00551289" w:rsidRDefault="003A01E3">
      <w:pPr>
        <w:pStyle w:val="Textbody"/>
      </w:pPr>
      <w:r>
        <w:rPr>
          <w:b/>
          <w:bCs/>
        </w:rPr>
        <w:t>ASWG-Style1 Model</w:t>
      </w:r>
    </w:p>
    <w:p w:rsidR="00551289" w:rsidRDefault="003A01E3">
      <w:pPr>
        <w:pStyle w:val="Textbody"/>
      </w:pPr>
      <w:r>
        <w:t xml:space="preserve">The model ASWG_Style1 shows how the FGDC Address Standard can be plugged into the </w:t>
      </w:r>
      <w:proofErr w:type="gramStart"/>
      <w:r>
        <w:t>high level</w:t>
      </w:r>
      <w:proofErr w:type="gramEnd"/>
      <w:r>
        <w:t xml:space="preserve"> conceptual model using each of the address classes in their entirety as </w:t>
      </w:r>
      <w:proofErr w:type="spellStart"/>
      <w:r>
        <w:t>AddressComponents</w:t>
      </w:r>
      <w:proofErr w:type="spellEnd"/>
      <w:r>
        <w:t>.</w:t>
      </w:r>
    </w:p>
    <w:p w:rsidR="00551289" w:rsidRDefault="00551289">
      <w:pPr>
        <w:pStyle w:val="Textbody"/>
      </w:pPr>
    </w:p>
    <w:p w:rsidR="00551289" w:rsidRDefault="003A01E3">
      <w:pPr>
        <w:pStyle w:val="Textbody"/>
      </w:pPr>
      <w:r>
        <w:rPr>
          <w:b/>
          <w:bCs/>
        </w:rPr>
        <w:t>ASWG-Style2 Model</w:t>
      </w:r>
    </w:p>
    <w:p w:rsidR="00551289" w:rsidRDefault="003A01E3">
      <w:pPr>
        <w:pStyle w:val="Textbody"/>
      </w:pPr>
      <w:r>
        <w:t xml:space="preserve">The model ASWG_Style2 shows how the FGDC Address Standard can be plugged into the </w:t>
      </w:r>
      <w:proofErr w:type="gramStart"/>
      <w:r>
        <w:t>high level</w:t>
      </w:r>
      <w:proofErr w:type="gramEnd"/>
      <w:r>
        <w:t xml:space="preserve"> conceptual model using the "complex" address element</w:t>
      </w:r>
      <w:r>
        <w:t xml:space="preserve">s as </w:t>
      </w:r>
      <w:proofErr w:type="spellStart"/>
      <w:r>
        <w:t>AddressComponents</w:t>
      </w:r>
      <w:proofErr w:type="spellEnd"/>
      <w:r>
        <w:t>.</w:t>
      </w:r>
    </w:p>
    <w:p w:rsidR="00551289" w:rsidRDefault="003A01E3">
      <w:pPr>
        <w:pStyle w:val="Textbody"/>
      </w:pPr>
      <w:r>
        <w:rPr>
          <w:b/>
          <w:bCs/>
        </w:rPr>
        <w:t>Comments</w:t>
      </w:r>
    </w:p>
    <w:p w:rsidR="00551289" w:rsidRDefault="003A01E3">
      <w:pPr>
        <w:pStyle w:val="Textbody"/>
      </w:pPr>
      <w:r>
        <w:t xml:space="preserve">ASWG_Style2 comports better with the initial draft National Body profiles presents by INSPIRE, South Africa and </w:t>
      </w:r>
      <w:proofErr w:type="spellStart"/>
      <w:r>
        <w:t>others.b</w:t>
      </w:r>
      <w:proofErr w:type="spellEnd"/>
    </w:p>
    <w:p w:rsidR="00551289" w:rsidRDefault="003A01E3">
      <w:pPr>
        <w:pStyle w:val="Textbody"/>
      </w:pPr>
      <w:r>
        <w:t xml:space="preserve">ASWG_Style1 is an attempt to connect to the conceptual model in a way that </w:t>
      </w:r>
      <w:proofErr w:type="gramStart"/>
      <w:r>
        <w:t>provide</w:t>
      </w:r>
      <w:proofErr w:type="gramEnd"/>
      <w:r>
        <w:t xml:space="preserve"> for address </w:t>
      </w:r>
      <w:r>
        <w:t>relations (</w:t>
      </w:r>
      <w:proofErr w:type="spellStart"/>
      <w:r>
        <w:t>RelatedAddressID</w:t>
      </w:r>
      <w:proofErr w:type="spellEnd"/>
      <w:r>
        <w:t>) in ways that the FGDC Address Standard allows.</w:t>
      </w:r>
    </w:p>
    <w:p w:rsidR="00551289" w:rsidRDefault="003A01E3">
      <w:pPr>
        <w:pStyle w:val="Textbody"/>
      </w:pPr>
      <w:r>
        <w:t xml:space="preserve">ASWG_Style1 </w:t>
      </w:r>
      <w:proofErr w:type="gramStart"/>
      <w:r>
        <w:t>is recommended</w:t>
      </w:r>
      <w:proofErr w:type="gramEnd"/>
      <w:r>
        <w:t xml:space="preserve"> to prevent invalid address information from being inferred.</w:t>
      </w:r>
    </w:p>
    <w:p w:rsidR="00551289" w:rsidRDefault="003A01E3">
      <w:pPr>
        <w:pStyle w:val="Textbody"/>
      </w:pPr>
      <w:r>
        <w:rPr>
          <w:b/>
          <w:bCs/>
        </w:rPr>
        <w:t>Notes on the Files</w:t>
      </w:r>
    </w:p>
    <w:p w:rsidR="00551289" w:rsidRDefault="003A01E3">
      <w:pPr>
        <w:pStyle w:val="Textbody"/>
      </w:pPr>
      <w:r>
        <w:t xml:space="preserve">The files depicting and describing the model variants </w:t>
      </w:r>
      <w:proofErr w:type="gramStart"/>
      <w:r>
        <w:t>are provided</w:t>
      </w:r>
      <w:proofErr w:type="gramEnd"/>
      <w:r>
        <w:t xml:space="preserve"> in </w:t>
      </w:r>
      <w:proofErr w:type="spellStart"/>
      <w:r>
        <w:t>serv</w:t>
      </w:r>
      <w:r>
        <w:t>eral</w:t>
      </w:r>
      <w:proofErr w:type="spellEnd"/>
      <w:r>
        <w:t xml:space="preserve"> formats.  These </w:t>
      </w:r>
      <w:proofErr w:type="gramStart"/>
      <w:r>
        <w:t>are explained</w:t>
      </w:r>
      <w:proofErr w:type="gramEnd"/>
      <w:r>
        <w:t xml:space="preserve"> below.</w:t>
      </w:r>
    </w:p>
    <w:p w:rsidR="00551289" w:rsidRDefault="00551289">
      <w:pPr>
        <w:pStyle w:val="Textbody"/>
      </w:pPr>
    </w:p>
    <w:p w:rsidR="00551289" w:rsidRDefault="00551289">
      <w:pPr>
        <w:pStyle w:val="Textbody"/>
      </w:pPr>
    </w:p>
    <w:p w:rsidR="00551289" w:rsidRDefault="003A01E3">
      <w:pPr>
        <w:pStyle w:val="Textbody"/>
      </w:pPr>
      <w:r>
        <w:rPr>
          <w:b/>
          <w:bCs/>
        </w:rPr>
        <w:t>The files attached</w:t>
      </w:r>
    </w:p>
    <w:p w:rsidR="00551289" w:rsidRDefault="003A01E3">
      <w:pPr>
        <w:pStyle w:val="Textbody"/>
      </w:pPr>
      <w:r>
        <w:t xml:space="preserve">        </w:t>
      </w:r>
      <w:proofErr w:type="gramStart"/>
      <w:r>
        <w:t>aswg_style1.xmi</w:t>
      </w:r>
      <w:proofErr w:type="gramEnd"/>
      <w:r>
        <w:t xml:space="preserve"> and aswg_style2.xmi are UML models in XMI format for exchange between UML modeling packages.</w:t>
      </w:r>
    </w:p>
    <w:p w:rsidR="00551289" w:rsidRDefault="003A01E3">
      <w:pPr>
        <w:pStyle w:val="Textbody"/>
      </w:pPr>
      <w:r>
        <w:lastRenderedPageBreak/>
        <w:t xml:space="preserve">        </w:t>
      </w:r>
      <w:proofErr w:type="gramStart"/>
      <w:r>
        <w:t>aswg_style1_ClassDiagram.png</w:t>
      </w:r>
      <w:proofErr w:type="gramEnd"/>
      <w:r>
        <w:t xml:space="preserve"> and aswg_style1_ClassDiagram.png are vi</w:t>
      </w:r>
      <w:r>
        <w:t>sual representations of the models</w:t>
      </w:r>
    </w:p>
    <w:p w:rsidR="00551289" w:rsidRDefault="003A01E3">
      <w:pPr>
        <w:pStyle w:val="Textbody"/>
      </w:pPr>
      <w:r>
        <w:t xml:space="preserve">        </w:t>
      </w:r>
      <w:proofErr w:type="gramStart"/>
      <w:r>
        <w:t>aswg_style1.xmi.zargo</w:t>
      </w:r>
      <w:proofErr w:type="gramEnd"/>
      <w:r>
        <w:t xml:space="preserve"> and aswg_Style2.xmi.zargo are ARGO UML projects of the conceptual models</w:t>
      </w:r>
    </w:p>
    <w:p w:rsidR="00551289" w:rsidRDefault="00551289">
      <w:pPr>
        <w:pStyle w:val="Textbody"/>
      </w:pPr>
    </w:p>
    <w:p w:rsidR="00551289" w:rsidRDefault="003A01E3">
      <w:pPr>
        <w:pStyle w:val="Textbody"/>
      </w:pPr>
      <w:r>
        <w:br/>
      </w:r>
    </w:p>
    <w:p w:rsidR="00551289" w:rsidRDefault="00551289">
      <w:pPr>
        <w:pStyle w:val="Textbody"/>
      </w:pPr>
    </w:p>
    <w:sectPr w:rsidR="00551289">
      <w:pgSz w:w="12240" w:h="15840"/>
      <w:pgMar w:top="1134" w:right="1134" w:bottom="1134" w:left="1134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 PL UMing HK">
    <w:altName w:val="Times New Roman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DejaVu Sans Mono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;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289"/>
    <w:rsid w:val="003A01E3"/>
    <w:rsid w:val="0055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tabs>
        <w:tab w:val="left" w:pos="709"/>
      </w:tabs>
      <w:suppressAutoHyphens/>
    </w:pPr>
    <w:rPr>
      <w:rFonts w:ascii="Arial" w:eastAsia="AR PL UMing HK" w:hAnsi="Arial" w:cs="Lohit Hindi"/>
      <w:color w:val="00000A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PreformattedText">
    <w:name w:val="Preformatted Text"/>
    <w:basedOn w:val="Normal"/>
    <w:pPr>
      <w:spacing w:after="0"/>
    </w:pPr>
    <w:rPr>
      <w:rFonts w:ascii="DejaVu Sans Mono" w:hAnsi="DejaVu Sans Mon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1E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1E3"/>
    <w:rPr>
      <w:rFonts w:ascii="Tahoma" w:eastAsia="AR PL UMing HK" w:hAnsi="Tahoma" w:cs="Mangal"/>
      <w:color w:val="00000A"/>
      <w:sz w:val="16"/>
      <w:szCs w:val="1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tabs>
        <w:tab w:val="left" w:pos="709"/>
      </w:tabs>
      <w:suppressAutoHyphens/>
    </w:pPr>
    <w:rPr>
      <w:rFonts w:ascii="Arial" w:eastAsia="AR PL UMing HK" w:hAnsi="Arial" w:cs="Lohit Hindi"/>
      <w:color w:val="00000A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PreformattedText">
    <w:name w:val="Preformatted Text"/>
    <w:basedOn w:val="Normal"/>
    <w:pPr>
      <w:spacing w:after="0"/>
    </w:pPr>
    <w:rPr>
      <w:rFonts w:ascii="DejaVu Sans Mono" w:hAnsi="DejaVu Sans Mon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1E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1E3"/>
    <w:rPr>
      <w:rFonts w:ascii="Tahoma" w:eastAsia="AR PL UMing HK" w:hAnsi="Tahoma" w:cs="Mangal"/>
      <w:color w:val="00000A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F2724F3A.dotm</Template>
  <TotalTime>0</TotalTime>
  <Pages>4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McCart Wells</dc:creator>
  <cp:lastModifiedBy>Matthew J McCready</cp:lastModifiedBy>
  <cp:revision>2</cp:revision>
  <cp:lastPrinted>2012-10-16T18:51:00Z</cp:lastPrinted>
  <dcterms:created xsi:type="dcterms:W3CDTF">2012-10-16T18:51:00Z</dcterms:created>
  <dcterms:modified xsi:type="dcterms:W3CDTF">2012-10-16T18:51:00Z</dcterms:modified>
</cp:coreProperties>
</file>