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5137" w:rsidRDefault="00955137">
      <w:pPr>
        <w:jc w:val="center"/>
      </w:pPr>
    </w:p>
    <w:p w:rsidR="00955137" w:rsidRDefault="00955137"/>
    <w:tbl>
      <w:tblPr>
        <w:tblW w:w="0" w:type="auto"/>
        <w:tblInd w:w="-70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440"/>
        <w:gridCol w:w="2430"/>
        <w:gridCol w:w="2070"/>
        <w:gridCol w:w="990"/>
        <w:gridCol w:w="4410"/>
        <w:gridCol w:w="3150"/>
      </w:tblGrid>
      <w:tr w:rsidR="00955137" w:rsidTr="00C846CB">
        <w:tblPrEx>
          <w:tblCellMar>
            <w:top w:w="0" w:type="dxa"/>
            <w:bottom w:w="0" w:type="dxa"/>
          </w:tblCellMar>
        </w:tblPrEx>
        <w:tc>
          <w:tcPr>
            <w:tcW w:w="1440" w:type="dxa"/>
          </w:tcPr>
          <w:p w:rsidR="00955137" w:rsidRDefault="00955137">
            <w:pPr>
              <w:tabs>
                <w:tab w:val="left" w:pos="567"/>
                <w:tab w:val="left" w:pos="1985"/>
                <w:tab w:val="right" w:pos="9923"/>
                <w:tab w:val="left" w:pos="10170"/>
              </w:tabs>
              <w:rPr>
                <w:b/>
              </w:rPr>
            </w:pPr>
            <w:r>
              <w:rPr>
                <w:b/>
              </w:rPr>
              <w:t>Organization</w:t>
            </w:r>
          </w:p>
        </w:tc>
        <w:tc>
          <w:tcPr>
            <w:tcW w:w="2430" w:type="dxa"/>
          </w:tcPr>
          <w:p w:rsidR="00955137" w:rsidRDefault="00955137">
            <w:pPr>
              <w:tabs>
                <w:tab w:val="left" w:pos="567"/>
                <w:tab w:val="left" w:pos="1985"/>
                <w:tab w:val="right" w:pos="9923"/>
                <w:tab w:val="left" w:pos="10170"/>
              </w:tabs>
              <w:rPr>
                <w:b/>
              </w:rPr>
            </w:pPr>
            <w:r>
              <w:rPr>
                <w:b/>
              </w:rPr>
              <w:t>Paragraph/ subpara/PG#</w:t>
            </w:r>
          </w:p>
        </w:tc>
        <w:tc>
          <w:tcPr>
            <w:tcW w:w="2070" w:type="dxa"/>
          </w:tcPr>
          <w:p w:rsidR="00955137" w:rsidRDefault="00955137">
            <w:pPr>
              <w:tabs>
                <w:tab w:val="left" w:pos="567"/>
                <w:tab w:val="left" w:pos="1985"/>
                <w:tab w:val="right" w:pos="9923"/>
                <w:tab w:val="left" w:pos="10170"/>
              </w:tabs>
              <w:rPr>
                <w:b/>
              </w:rPr>
            </w:pPr>
            <w:r>
              <w:rPr>
                <w:b/>
              </w:rPr>
              <w:t>Figure/ Table/ line #</w:t>
            </w:r>
          </w:p>
        </w:tc>
        <w:tc>
          <w:tcPr>
            <w:tcW w:w="990" w:type="dxa"/>
          </w:tcPr>
          <w:p w:rsidR="00955137" w:rsidRDefault="00955137">
            <w:pPr>
              <w:tabs>
                <w:tab w:val="left" w:pos="567"/>
                <w:tab w:val="left" w:pos="1985"/>
                <w:tab w:val="right" w:pos="9923"/>
                <w:tab w:val="left" w:pos="10170"/>
              </w:tabs>
              <w:rPr>
                <w:b/>
              </w:rPr>
            </w:pPr>
            <w:r>
              <w:rPr>
                <w:b/>
              </w:rPr>
              <w:t>Type of  comment</w:t>
            </w:r>
          </w:p>
        </w:tc>
        <w:tc>
          <w:tcPr>
            <w:tcW w:w="4410" w:type="dxa"/>
          </w:tcPr>
          <w:p w:rsidR="00955137" w:rsidRDefault="00955137">
            <w:pPr>
              <w:tabs>
                <w:tab w:val="left" w:pos="567"/>
                <w:tab w:val="left" w:pos="1985"/>
                <w:tab w:val="right" w:pos="9923"/>
                <w:tab w:val="left" w:pos="10170"/>
              </w:tabs>
              <w:rPr>
                <w:b/>
              </w:rPr>
            </w:pPr>
            <w:r>
              <w:rPr>
                <w:b/>
              </w:rPr>
              <w:t>Comment</w:t>
            </w:r>
          </w:p>
        </w:tc>
        <w:tc>
          <w:tcPr>
            <w:tcW w:w="3150" w:type="dxa"/>
          </w:tcPr>
          <w:p w:rsidR="00955137" w:rsidRDefault="00955137">
            <w:pPr>
              <w:tabs>
                <w:tab w:val="left" w:pos="567"/>
                <w:tab w:val="left" w:pos="1985"/>
                <w:tab w:val="right" w:pos="9923"/>
                <w:tab w:val="left" w:pos="10170"/>
              </w:tabs>
              <w:rPr>
                <w:b/>
              </w:rPr>
            </w:pPr>
            <w:r>
              <w:rPr>
                <w:b/>
              </w:rPr>
              <w:t>Proposed Change</w:t>
            </w:r>
          </w:p>
        </w:tc>
      </w:tr>
      <w:tr w:rsidR="00955137" w:rsidTr="00C846CB">
        <w:tblPrEx>
          <w:tblCellMar>
            <w:top w:w="0" w:type="dxa"/>
            <w:bottom w:w="0" w:type="dxa"/>
          </w:tblCellMar>
        </w:tblPrEx>
        <w:tc>
          <w:tcPr>
            <w:tcW w:w="1440" w:type="dxa"/>
          </w:tcPr>
          <w:p w:rsidR="00955137" w:rsidRDefault="00955137">
            <w:pPr>
              <w:tabs>
                <w:tab w:val="left" w:pos="567"/>
                <w:tab w:val="left" w:pos="1985"/>
                <w:tab w:val="right" w:pos="9923"/>
                <w:tab w:val="left" w:pos="10170"/>
              </w:tabs>
            </w:pPr>
          </w:p>
          <w:p w:rsidR="00955137" w:rsidRDefault="00BD7D42">
            <w:pPr>
              <w:tabs>
                <w:tab w:val="left" w:pos="567"/>
                <w:tab w:val="left" w:pos="1985"/>
                <w:tab w:val="right" w:pos="9923"/>
                <w:tab w:val="left" w:pos="10170"/>
              </w:tabs>
            </w:pPr>
            <w:r>
              <w:t>Census /</w:t>
            </w:r>
            <w:r w:rsidR="00F70EFF">
              <w:t>GEO</w:t>
            </w:r>
            <w:r>
              <w:t>/APMB</w:t>
            </w:r>
          </w:p>
        </w:tc>
        <w:tc>
          <w:tcPr>
            <w:tcW w:w="2430" w:type="dxa"/>
          </w:tcPr>
          <w:p w:rsidR="00955137" w:rsidRDefault="00EC5B54">
            <w:pPr>
              <w:tabs>
                <w:tab w:val="left" w:pos="567"/>
                <w:tab w:val="left" w:pos="1985"/>
                <w:tab w:val="right" w:pos="9923"/>
                <w:tab w:val="left" w:pos="10170"/>
              </w:tabs>
            </w:pPr>
            <w:r>
              <w:t>2.8.1.1, 2.8.1.2, 2.8.1.3</w:t>
            </w:r>
            <w:r w:rsidR="00A41ADF">
              <w:t>, 2.8.1.5</w:t>
            </w:r>
          </w:p>
        </w:tc>
        <w:tc>
          <w:tcPr>
            <w:tcW w:w="2070" w:type="dxa"/>
          </w:tcPr>
          <w:p w:rsidR="00955137" w:rsidRDefault="00EC5B54">
            <w:pPr>
              <w:tabs>
                <w:tab w:val="left" w:pos="567"/>
                <w:tab w:val="left" w:pos="1985"/>
                <w:tab w:val="right" w:pos="9923"/>
                <w:tab w:val="left" w:pos="10170"/>
              </w:tabs>
            </w:pPr>
            <w:r>
              <w:t>Address Num</w:t>
            </w:r>
            <w:r w:rsidR="00A41ADF">
              <w:t xml:space="preserve">ber Prefix, Address Number, </w:t>
            </w:r>
            <w:r>
              <w:t>Address Number Suffix</w:t>
            </w:r>
            <w:r w:rsidR="00A41ADF">
              <w:t>,  and Complete Address Number</w:t>
            </w:r>
          </w:p>
        </w:tc>
        <w:tc>
          <w:tcPr>
            <w:tcW w:w="990" w:type="dxa"/>
          </w:tcPr>
          <w:p w:rsidR="00955137" w:rsidRDefault="00F70EFF">
            <w:pPr>
              <w:tabs>
                <w:tab w:val="left" w:pos="567"/>
                <w:tab w:val="left" w:pos="1985"/>
                <w:tab w:val="right" w:pos="9923"/>
                <w:tab w:val="left" w:pos="10170"/>
              </w:tabs>
            </w:pPr>
            <w:r>
              <w:t>T</w:t>
            </w:r>
          </w:p>
        </w:tc>
        <w:tc>
          <w:tcPr>
            <w:tcW w:w="4410" w:type="dxa"/>
          </w:tcPr>
          <w:p w:rsidR="00955137" w:rsidRDefault="00EC5B54">
            <w:pPr>
              <w:tabs>
                <w:tab w:val="left" w:pos="567"/>
                <w:tab w:val="left" w:pos="1985"/>
                <w:tab w:val="right" w:pos="9923"/>
                <w:tab w:val="left" w:pos="10170"/>
              </w:tabs>
              <w:jc w:val="both"/>
            </w:pPr>
            <w:r>
              <w:t xml:space="preserve">The Census has come across some cases (primarily for Puerto Rico) where the “Address Number” only contains alphabetic characters (i.e. no integer value).  It is not clear what the standard for keeping these types of values should be.  </w:t>
            </w:r>
            <w:r w:rsidR="0000409B">
              <w:t>Since the Address Number field is defined as Integer only, should alphas always be stored in the prefix/suffix field?</w:t>
            </w:r>
          </w:p>
        </w:tc>
        <w:tc>
          <w:tcPr>
            <w:tcW w:w="3150" w:type="dxa"/>
          </w:tcPr>
          <w:p w:rsidR="00955137" w:rsidRDefault="0000409B">
            <w:pPr>
              <w:tabs>
                <w:tab w:val="left" w:pos="567"/>
                <w:tab w:val="left" w:pos="1985"/>
                <w:tab w:val="right" w:pos="9923"/>
                <w:tab w:val="left" w:pos="10170"/>
              </w:tabs>
            </w:pPr>
            <w:r>
              <w:t>Redefine 2.8.1.2 to include Alpha only values or provide instructions elsewhere as to how to capture these types of addresses.</w:t>
            </w:r>
          </w:p>
        </w:tc>
      </w:tr>
      <w:tr w:rsidR="003E7BB0" w:rsidTr="00C846CB">
        <w:tblPrEx>
          <w:tblCellMar>
            <w:top w:w="0" w:type="dxa"/>
            <w:bottom w:w="0" w:type="dxa"/>
          </w:tblCellMar>
        </w:tblPrEx>
        <w:tc>
          <w:tcPr>
            <w:tcW w:w="1440" w:type="dxa"/>
          </w:tcPr>
          <w:p w:rsidR="003E7BB0" w:rsidRDefault="003E7BB0" w:rsidP="00F75608">
            <w:pPr>
              <w:tabs>
                <w:tab w:val="left" w:pos="567"/>
                <w:tab w:val="left" w:pos="1985"/>
                <w:tab w:val="right" w:pos="9923"/>
                <w:tab w:val="left" w:pos="10170"/>
              </w:tabs>
            </w:pPr>
          </w:p>
          <w:p w:rsidR="003E7BB0" w:rsidRDefault="003E7BB0" w:rsidP="00F75608">
            <w:pPr>
              <w:tabs>
                <w:tab w:val="left" w:pos="567"/>
                <w:tab w:val="left" w:pos="1985"/>
                <w:tab w:val="right" w:pos="9923"/>
                <w:tab w:val="left" w:pos="10170"/>
              </w:tabs>
            </w:pPr>
            <w:r>
              <w:t>Census /GEO/APMB</w:t>
            </w:r>
          </w:p>
        </w:tc>
        <w:tc>
          <w:tcPr>
            <w:tcW w:w="2430" w:type="dxa"/>
          </w:tcPr>
          <w:p w:rsidR="003E7BB0" w:rsidRDefault="003E7BB0">
            <w:pPr>
              <w:tabs>
                <w:tab w:val="left" w:pos="567"/>
                <w:tab w:val="left" w:pos="1985"/>
                <w:tab w:val="right" w:pos="9923"/>
                <w:tab w:val="left" w:pos="10170"/>
              </w:tabs>
            </w:pPr>
            <w:r>
              <w:t>2.8.5.1</w:t>
            </w:r>
            <w:r w:rsidR="001260F5">
              <w:t>, 2.8.5.2</w:t>
            </w:r>
          </w:p>
        </w:tc>
        <w:tc>
          <w:tcPr>
            <w:tcW w:w="2070" w:type="dxa"/>
          </w:tcPr>
          <w:p w:rsidR="003E7BB0" w:rsidRDefault="003E7BB0">
            <w:pPr>
              <w:tabs>
                <w:tab w:val="left" w:pos="567"/>
                <w:tab w:val="left" w:pos="1985"/>
                <w:tab w:val="right" w:pos="9923"/>
                <w:tab w:val="left" w:pos="10170"/>
              </w:tabs>
            </w:pPr>
            <w:r>
              <w:t>Place Name – Notes/Comments, #3</w:t>
            </w:r>
          </w:p>
          <w:p w:rsidR="001260F5" w:rsidRDefault="001260F5">
            <w:pPr>
              <w:tabs>
                <w:tab w:val="left" w:pos="567"/>
                <w:tab w:val="left" w:pos="1985"/>
                <w:tab w:val="right" w:pos="9923"/>
                <w:tab w:val="left" w:pos="10170"/>
              </w:tabs>
            </w:pPr>
            <w:r>
              <w:t>and Complex Place Name Examples</w:t>
            </w:r>
          </w:p>
        </w:tc>
        <w:tc>
          <w:tcPr>
            <w:tcW w:w="990" w:type="dxa"/>
          </w:tcPr>
          <w:p w:rsidR="003E7BB0" w:rsidRDefault="003E7BB0">
            <w:pPr>
              <w:tabs>
                <w:tab w:val="left" w:pos="567"/>
                <w:tab w:val="left" w:pos="1985"/>
                <w:tab w:val="right" w:pos="9923"/>
                <w:tab w:val="left" w:pos="10170"/>
              </w:tabs>
            </w:pPr>
            <w:r>
              <w:t>T</w:t>
            </w:r>
          </w:p>
        </w:tc>
        <w:tc>
          <w:tcPr>
            <w:tcW w:w="4410" w:type="dxa"/>
          </w:tcPr>
          <w:p w:rsidR="003E7BB0" w:rsidRDefault="003E7BB0" w:rsidP="00297A84">
            <w:pPr>
              <w:tabs>
                <w:tab w:val="left" w:pos="567"/>
                <w:tab w:val="left" w:pos="1985"/>
                <w:tab w:val="right" w:pos="9923"/>
                <w:tab w:val="left" w:pos="10170"/>
              </w:tabs>
            </w:pPr>
            <w:r>
              <w:t xml:space="preserve">This is a great note for the Puerto Rico community names, but </w:t>
            </w:r>
            <w:r w:rsidR="004A49A9">
              <w:t>our concern is that the primary focus is “Urbanizacion”</w:t>
            </w:r>
            <w:r w:rsidR="001315A8">
              <w:t xml:space="preserve"> and alternate names for Urbs</w:t>
            </w:r>
            <w:r w:rsidR="004A49A9">
              <w:t xml:space="preserve">.  </w:t>
            </w:r>
            <w:r w:rsidR="001260F5">
              <w:t>However, t</w:t>
            </w:r>
            <w:r w:rsidR="002933E6">
              <w:t>here</w:t>
            </w:r>
            <w:r w:rsidR="004A49A9">
              <w:t xml:space="preserve"> are alternate forms of community names which are not considered Urbanizacions.  </w:t>
            </w:r>
            <w:r w:rsidR="001315A8">
              <w:t>Less urban ar</w:t>
            </w:r>
            <w:r w:rsidR="00C846CB">
              <w:t xml:space="preserve">eas might have </w:t>
            </w:r>
            <w:r w:rsidR="001260F5">
              <w:t xml:space="preserve">what is primarily referred to as </w:t>
            </w:r>
            <w:r w:rsidR="00C846CB">
              <w:t>Barrio/Barriada</w:t>
            </w:r>
            <w:r w:rsidR="002933E6">
              <w:t xml:space="preserve"> </w:t>
            </w:r>
            <w:r w:rsidR="00C846CB">
              <w:t xml:space="preserve">names </w:t>
            </w:r>
            <w:r w:rsidR="002933E6">
              <w:t>which the USPS currently</w:t>
            </w:r>
            <w:r w:rsidR="001260F5">
              <w:t xml:space="preserve"> lumps together with Urb.</w:t>
            </w:r>
            <w:r w:rsidR="002933E6">
              <w:t>, but Census collects separately</w:t>
            </w:r>
            <w:r w:rsidR="001315A8">
              <w:t xml:space="preserve">.  </w:t>
            </w:r>
            <w:r w:rsidR="00BD2313">
              <w:t xml:space="preserve">This is mentioned in the “other common names for this element” but not in the notes.  </w:t>
            </w:r>
            <w:r w:rsidR="002933E6">
              <w:t>In addition, it is sometimes the case where two levels of a community name are required for distinguishing an address (</w:t>
            </w:r>
            <w:r w:rsidR="00C846CB">
              <w:t xml:space="preserve">made up example - </w:t>
            </w:r>
            <w:r w:rsidR="002933E6">
              <w:t xml:space="preserve">Barrio </w:t>
            </w:r>
            <w:r w:rsidR="00C846CB">
              <w:t xml:space="preserve">Vega, Sector Verde).   </w:t>
            </w:r>
          </w:p>
          <w:p w:rsidR="00297A84" w:rsidRDefault="00297A84" w:rsidP="00297A84">
            <w:pPr>
              <w:tabs>
                <w:tab w:val="left" w:pos="567"/>
                <w:tab w:val="left" w:pos="1985"/>
                <w:tab w:val="right" w:pos="9923"/>
                <w:tab w:val="left" w:pos="10170"/>
              </w:tabs>
            </w:pPr>
          </w:p>
          <w:p w:rsidR="00297A84" w:rsidRDefault="00297A84" w:rsidP="00807841">
            <w:pPr>
              <w:tabs>
                <w:tab w:val="left" w:pos="567"/>
                <w:tab w:val="left" w:pos="1985"/>
                <w:tab w:val="right" w:pos="9923"/>
                <w:tab w:val="left" w:pos="10170"/>
              </w:tabs>
            </w:pPr>
          </w:p>
        </w:tc>
        <w:tc>
          <w:tcPr>
            <w:tcW w:w="3150" w:type="dxa"/>
          </w:tcPr>
          <w:p w:rsidR="003E7BB0" w:rsidRDefault="00C846CB">
            <w:pPr>
              <w:tabs>
                <w:tab w:val="left" w:pos="567"/>
                <w:tab w:val="left" w:pos="1985"/>
                <w:tab w:val="right" w:pos="9923"/>
                <w:tab w:val="left" w:pos="10170"/>
              </w:tabs>
            </w:pPr>
            <w:r>
              <w:t>Update Community Name Notes to include Other Area Names (not limited to Urbanizacion for Puerto Rico</w:t>
            </w:r>
            <w:r w:rsidR="001260F5">
              <w:t>.  Update Complex Place Name Examples to include two levels of community names.</w:t>
            </w:r>
          </w:p>
        </w:tc>
      </w:tr>
      <w:tr w:rsidR="00EA7D54" w:rsidTr="00EA7D54">
        <w:tblPrEx>
          <w:tblCellMar>
            <w:top w:w="0" w:type="dxa"/>
            <w:bottom w:w="0" w:type="dxa"/>
          </w:tblCellMar>
        </w:tblPrEx>
        <w:trPr>
          <w:cantSplit/>
        </w:trPr>
        <w:tc>
          <w:tcPr>
            <w:tcW w:w="1440" w:type="dxa"/>
          </w:tcPr>
          <w:p w:rsidR="00EA7D54" w:rsidRDefault="00EA7D54" w:rsidP="00F75608">
            <w:pPr>
              <w:tabs>
                <w:tab w:val="left" w:pos="567"/>
                <w:tab w:val="left" w:pos="1985"/>
                <w:tab w:val="right" w:pos="9923"/>
                <w:tab w:val="left" w:pos="10170"/>
              </w:tabs>
            </w:pPr>
          </w:p>
          <w:p w:rsidR="00EA7D54" w:rsidRDefault="00EA7D54" w:rsidP="00F75608">
            <w:pPr>
              <w:tabs>
                <w:tab w:val="left" w:pos="567"/>
                <w:tab w:val="left" w:pos="1985"/>
                <w:tab w:val="right" w:pos="9923"/>
                <w:tab w:val="left" w:pos="10170"/>
              </w:tabs>
            </w:pPr>
            <w:r>
              <w:t>Census /GEO/APMB</w:t>
            </w:r>
          </w:p>
        </w:tc>
        <w:tc>
          <w:tcPr>
            <w:tcW w:w="2430" w:type="dxa"/>
          </w:tcPr>
          <w:p w:rsidR="00EA7D54" w:rsidRDefault="00EA7D54">
            <w:pPr>
              <w:tabs>
                <w:tab w:val="left" w:pos="567"/>
                <w:tab w:val="left" w:pos="1985"/>
                <w:tab w:val="right" w:pos="9923"/>
                <w:tab w:val="left" w:pos="10170"/>
              </w:tabs>
            </w:pPr>
            <w:r>
              <w:t>2.9.2.1</w:t>
            </w:r>
          </w:p>
        </w:tc>
        <w:tc>
          <w:tcPr>
            <w:tcW w:w="2070" w:type="dxa"/>
          </w:tcPr>
          <w:p w:rsidR="00EA7D54" w:rsidRDefault="00EA7D54">
            <w:pPr>
              <w:tabs>
                <w:tab w:val="left" w:pos="567"/>
                <w:tab w:val="left" w:pos="1985"/>
                <w:tab w:val="right" w:pos="9923"/>
                <w:tab w:val="left" w:pos="10170"/>
              </w:tabs>
            </w:pPr>
            <w:r>
              <w:t>Address Reference System Identification, Extent, and Authority, line 965</w:t>
            </w:r>
          </w:p>
        </w:tc>
        <w:tc>
          <w:tcPr>
            <w:tcW w:w="990" w:type="dxa"/>
          </w:tcPr>
          <w:p w:rsidR="00EA7D54" w:rsidRDefault="00EA7D54">
            <w:pPr>
              <w:tabs>
                <w:tab w:val="left" w:pos="567"/>
                <w:tab w:val="left" w:pos="1985"/>
                <w:tab w:val="right" w:pos="9923"/>
                <w:tab w:val="left" w:pos="10170"/>
              </w:tabs>
            </w:pPr>
            <w:r>
              <w:t>E</w:t>
            </w:r>
          </w:p>
        </w:tc>
        <w:tc>
          <w:tcPr>
            <w:tcW w:w="4410" w:type="dxa"/>
          </w:tcPr>
          <w:p w:rsidR="00EA7D54" w:rsidRDefault="00EA7D54">
            <w:pPr>
              <w:tabs>
                <w:tab w:val="left" w:pos="567"/>
                <w:tab w:val="left" w:pos="1985"/>
                <w:tab w:val="right" w:pos="9923"/>
                <w:tab w:val="left" w:pos="10170"/>
              </w:tabs>
            </w:pPr>
            <w:r>
              <w:t>Appears to be missing a word:  “more than one” Address Reference System as opposed to “more than”.</w:t>
            </w: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r w:rsidR="00EA7D54" w:rsidTr="00C846CB">
        <w:tblPrEx>
          <w:tblCellMar>
            <w:top w:w="0" w:type="dxa"/>
            <w:bottom w:w="0" w:type="dxa"/>
          </w:tblCellMar>
        </w:tblPrEx>
        <w:tc>
          <w:tcPr>
            <w:tcW w:w="1440" w:type="dxa"/>
          </w:tcPr>
          <w:p w:rsidR="00EA7D54" w:rsidRDefault="00EA7D54">
            <w:pPr>
              <w:tabs>
                <w:tab w:val="left" w:pos="567"/>
                <w:tab w:val="left" w:pos="1985"/>
                <w:tab w:val="right" w:pos="9923"/>
                <w:tab w:val="left" w:pos="10170"/>
              </w:tabs>
            </w:pPr>
          </w:p>
          <w:p w:rsidR="00EA7D54" w:rsidRDefault="00EA7D54">
            <w:pPr>
              <w:tabs>
                <w:tab w:val="left" w:pos="567"/>
                <w:tab w:val="left" w:pos="1985"/>
                <w:tab w:val="right" w:pos="9923"/>
                <w:tab w:val="left" w:pos="10170"/>
              </w:tabs>
            </w:pPr>
          </w:p>
        </w:tc>
        <w:tc>
          <w:tcPr>
            <w:tcW w:w="2430" w:type="dxa"/>
          </w:tcPr>
          <w:p w:rsidR="00EA7D54" w:rsidRDefault="00EA7D54">
            <w:pPr>
              <w:tabs>
                <w:tab w:val="left" w:pos="567"/>
                <w:tab w:val="left" w:pos="1985"/>
                <w:tab w:val="right" w:pos="9923"/>
                <w:tab w:val="left" w:pos="10170"/>
              </w:tabs>
            </w:pPr>
          </w:p>
        </w:tc>
        <w:tc>
          <w:tcPr>
            <w:tcW w:w="2070" w:type="dxa"/>
          </w:tcPr>
          <w:p w:rsidR="00EA7D54" w:rsidRDefault="00EA7D54">
            <w:pPr>
              <w:tabs>
                <w:tab w:val="left" w:pos="567"/>
                <w:tab w:val="left" w:pos="1985"/>
                <w:tab w:val="right" w:pos="9923"/>
                <w:tab w:val="left" w:pos="10170"/>
              </w:tabs>
            </w:pPr>
          </w:p>
        </w:tc>
        <w:tc>
          <w:tcPr>
            <w:tcW w:w="990" w:type="dxa"/>
          </w:tcPr>
          <w:p w:rsidR="00EA7D54" w:rsidRDefault="00EA7D54">
            <w:pPr>
              <w:tabs>
                <w:tab w:val="left" w:pos="567"/>
                <w:tab w:val="left" w:pos="1985"/>
                <w:tab w:val="right" w:pos="9923"/>
                <w:tab w:val="left" w:pos="10170"/>
              </w:tabs>
            </w:pPr>
          </w:p>
        </w:tc>
        <w:tc>
          <w:tcPr>
            <w:tcW w:w="4410" w:type="dxa"/>
          </w:tcPr>
          <w:p w:rsidR="00EA7D54" w:rsidRDefault="00EA7D54">
            <w:pPr>
              <w:tabs>
                <w:tab w:val="left" w:pos="567"/>
                <w:tab w:val="left" w:pos="1985"/>
                <w:tab w:val="right" w:pos="9923"/>
                <w:tab w:val="left" w:pos="10170"/>
              </w:tabs>
            </w:pPr>
          </w:p>
        </w:tc>
        <w:tc>
          <w:tcPr>
            <w:tcW w:w="3150" w:type="dxa"/>
          </w:tcPr>
          <w:p w:rsidR="00EA7D54" w:rsidRDefault="00EA7D54">
            <w:pPr>
              <w:tabs>
                <w:tab w:val="left" w:pos="567"/>
                <w:tab w:val="left" w:pos="1985"/>
                <w:tab w:val="right" w:pos="9923"/>
                <w:tab w:val="left" w:pos="10170"/>
              </w:tabs>
            </w:pPr>
          </w:p>
        </w:tc>
      </w:tr>
    </w:tbl>
    <w:p w:rsidR="00955137" w:rsidRDefault="00955137">
      <w:pPr>
        <w:tabs>
          <w:tab w:val="left" w:pos="10170"/>
        </w:tabs>
      </w:pPr>
    </w:p>
    <w:p w:rsidR="00CE3ECE" w:rsidRPr="00CE3ECE" w:rsidRDefault="00CE3ECE" w:rsidP="00CE3ECE">
      <w:pPr>
        <w:spacing w:before="100" w:beforeAutospacing="1" w:after="100" w:afterAutospacing="1"/>
        <w:ind w:left="-540"/>
      </w:pPr>
      <w:r w:rsidRPr="00CE3ECE">
        <w:t xml:space="preserve">Type of Comment- Comments fall in one of three categories: general, technical and editorial. The reviewer shall classify a comment in one of the three categories. </w:t>
      </w:r>
    </w:p>
    <w:p w:rsidR="00CE3ECE" w:rsidRPr="00CE3ECE" w:rsidRDefault="00CE3ECE" w:rsidP="00CE3ECE">
      <w:pPr>
        <w:ind w:left="-540"/>
      </w:pPr>
      <w:r w:rsidRPr="00CE3ECE">
        <w:rPr>
          <w:b/>
          <w:bCs/>
        </w:rPr>
        <w:t>• General</w:t>
      </w:r>
      <w:r w:rsidRPr="00CE3ECE">
        <w:t xml:space="preserve"> </w:t>
      </w:r>
      <w:r w:rsidRPr="00CE3ECE">
        <w:rPr>
          <w:b/>
          <w:bCs/>
        </w:rPr>
        <w:t>(G)</w:t>
      </w:r>
      <w:r w:rsidRPr="00CE3ECE">
        <w:t xml:space="preserve"> these comments normally address larger areas of the document being reviewed. They include paragraphs or sections so confusing that pointing out a specific sentence or issue is virtually impossible. General comments overlap technical problems in many cases. </w:t>
      </w:r>
    </w:p>
    <w:p w:rsidR="00CE3ECE" w:rsidRPr="00CE3ECE" w:rsidRDefault="00CE3ECE" w:rsidP="00CE3ECE">
      <w:pPr>
        <w:spacing w:before="100" w:beforeAutospacing="1" w:after="100" w:afterAutospacing="1"/>
        <w:ind w:left="-540"/>
        <w:rPr>
          <w:sz w:val="24"/>
          <w:szCs w:val="24"/>
        </w:rPr>
      </w:pPr>
      <w:r w:rsidRPr="00CE3ECE">
        <w:rPr>
          <w:b/>
          <w:bCs/>
        </w:rPr>
        <w:t xml:space="preserve">• Technical (T) </w:t>
      </w:r>
      <w:r w:rsidRPr="00CE3ECE">
        <w:t xml:space="preserve">technical comments are comments that affect the technical accuracy of the document. </w:t>
      </w:r>
    </w:p>
    <w:p w:rsidR="00CE3ECE" w:rsidRPr="00CE3ECE" w:rsidRDefault="00CE3ECE" w:rsidP="00CE3ECE">
      <w:pPr>
        <w:spacing w:before="100" w:beforeAutospacing="1" w:after="100" w:afterAutospacing="1"/>
        <w:ind w:left="-540"/>
      </w:pPr>
      <w:r w:rsidRPr="00CE3ECE">
        <w:rPr>
          <w:b/>
          <w:bCs/>
        </w:rPr>
        <w:t xml:space="preserve">• Editorial (E) </w:t>
      </w:r>
      <w:r w:rsidRPr="00CE3ECE">
        <w:t>editorial comments, as an example, identify typographical errors, misspellings, or improper sentence structure and similar problems, to mention a few.</w:t>
      </w:r>
    </w:p>
    <w:p w:rsidR="00955137" w:rsidRDefault="00955137" w:rsidP="00CE3ECE">
      <w:pPr>
        <w:pStyle w:val="Header"/>
        <w:tabs>
          <w:tab w:val="clear" w:pos="4320"/>
          <w:tab w:val="clear" w:pos="8640"/>
        </w:tabs>
      </w:pPr>
    </w:p>
    <w:sectPr w:rsidR="00955137">
      <w:headerReference w:type="default" r:id="rId6"/>
      <w:pgSz w:w="15840" w:h="12240" w:orient="landscape" w:code="1"/>
      <w:pgMar w:top="734" w:right="432" w:bottom="403" w:left="1152" w:header="720" w:footer="562" w:gutter="144"/>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C76" w:rsidRDefault="00A35C76">
      <w:r>
        <w:separator/>
      </w:r>
    </w:p>
  </w:endnote>
  <w:endnote w:type="continuationSeparator" w:id="0">
    <w:p w:rsidR="00A35C76" w:rsidRDefault="00A35C7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C76" w:rsidRDefault="00A35C76">
      <w:r>
        <w:separator/>
      </w:r>
    </w:p>
  </w:footnote>
  <w:footnote w:type="continuationSeparator" w:id="0">
    <w:p w:rsidR="00A35C76" w:rsidRDefault="00A35C7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137" w:rsidRDefault="00955137">
    <w:pPr>
      <w:pStyle w:val="Header"/>
      <w:jc w:val="center"/>
      <w:rPr>
        <w:b/>
        <w:sz w:val="24"/>
      </w:rPr>
    </w:pPr>
    <w:r>
      <w:rPr>
        <w:b/>
        <w:sz w:val="24"/>
      </w:rPr>
      <w:t>FGDC Comment Sheet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3ECE"/>
    <w:rsid w:val="0000409B"/>
    <w:rsid w:val="001260F5"/>
    <w:rsid w:val="001315A8"/>
    <w:rsid w:val="001C2C03"/>
    <w:rsid w:val="00205B05"/>
    <w:rsid w:val="002933E6"/>
    <w:rsid w:val="00297A84"/>
    <w:rsid w:val="002A0439"/>
    <w:rsid w:val="002A6B1C"/>
    <w:rsid w:val="003E7BB0"/>
    <w:rsid w:val="004A49A9"/>
    <w:rsid w:val="004A7CCB"/>
    <w:rsid w:val="00504A68"/>
    <w:rsid w:val="005905BD"/>
    <w:rsid w:val="00607933"/>
    <w:rsid w:val="006527DD"/>
    <w:rsid w:val="00807841"/>
    <w:rsid w:val="00843F07"/>
    <w:rsid w:val="00955137"/>
    <w:rsid w:val="009971E9"/>
    <w:rsid w:val="00A35C76"/>
    <w:rsid w:val="00A41ADF"/>
    <w:rsid w:val="00B410AD"/>
    <w:rsid w:val="00BD2313"/>
    <w:rsid w:val="00BD4F17"/>
    <w:rsid w:val="00BD7D42"/>
    <w:rsid w:val="00C636A4"/>
    <w:rsid w:val="00C846CB"/>
    <w:rsid w:val="00CE3ECE"/>
    <w:rsid w:val="00DB62FE"/>
    <w:rsid w:val="00E916F0"/>
    <w:rsid w:val="00EA7D54"/>
    <w:rsid w:val="00EC5B54"/>
    <w:rsid w:val="00F70EF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NormalWeb">
    <w:name w:val="Normal (Web)"/>
    <w:basedOn w:val="Normal"/>
    <w:uiPriority w:val="99"/>
    <w:semiHidden/>
    <w:unhideWhenUsed/>
    <w:rsid w:val="00CE3EC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221015967">
      <w:bodyDiv w:val="1"/>
      <w:marLeft w:val="0"/>
      <w:marRight w:val="0"/>
      <w:marTop w:val="0"/>
      <w:marBottom w:val="0"/>
      <w:divBdr>
        <w:top w:val="none" w:sz="0" w:space="0" w:color="auto"/>
        <w:left w:val="none" w:sz="0" w:space="0" w:color="auto"/>
        <w:bottom w:val="none" w:sz="0" w:space="0" w:color="auto"/>
        <w:right w:val="none" w:sz="0" w:space="0" w:color="auto"/>
      </w:divBdr>
      <w:divsChild>
        <w:div w:id="957489022">
          <w:marLeft w:val="0"/>
          <w:marRight w:val="0"/>
          <w:marTop w:val="0"/>
          <w:marBottom w:val="0"/>
          <w:divBdr>
            <w:top w:val="none" w:sz="0" w:space="0" w:color="auto"/>
            <w:left w:val="none" w:sz="0" w:space="0" w:color="auto"/>
            <w:bottom w:val="none" w:sz="0" w:space="0" w:color="auto"/>
            <w:right w:val="none" w:sz="0" w:space="0" w:color="auto"/>
          </w:divBdr>
          <w:divsChild>
            <w:div w:id="1519198739">
              <w:marLeft w:val="0"/>
              <w:marRight w:val="0"/>
              <w:marTop w:val="0"/>
              <w:marBottom w:val="0"/>
              <w:divBdr>
                <w:top w:val="none" w:sz="0" w:space="0" w:color="auto"/>
                <w:left w:val="none" w:sz="0" w:space="0" w:color="auto"/>
                <w:bottom w:val="none" w:sz="0" w:space="0" w:color="auto"/>
                <w:right w:val="none" w:sz="0" w:space="0" w:color="auto"/>
              </w:divBdr>
              <w:divsChild>
                <w:div w:id="1924996110">
                  <w:marLeft w:val="0"/>
                  <w:marRight w:val="0"/>
                  <w:marTop w:val="0"/>
                  <w:marBottom w:val="0"/>
                  <w:divBdr>
                    <w:top w:val="none" w:sz="0" w:space="0" w:color="auto"/>
                    <w:left w:val="none" w:sz="0" w:space="0" w:color="auto"/>
                    <w:bottom w:val="none" w:sz="0" w:space="0" w:color="auto"/>
                    <w:right w:val="none" w:sz="0" w:space="0" w:color="auto"/>
                  </w:divBdr>
                  <w:divsChild>
                    <w:div w:id="482506083">
                      <w:marLeft w:val="0"/>
                      <w:marRight w:val="0"/>
                      <w:marTop w:val="0"/>
                      <w:marBottom w:val="0"/>
                      <w:divBdr>
                        <w:top w:val="none" w:sz="0" w:space="0" w:color="auto"/>
                        <w:left w:val="none" w:sz="0" w:space="0" w:color="auto"/>
                        <w:bottom w:val="none" w:sz="0" w:space="0" w:color="auto"/>
                        <w:right w:val="none" w:sz="0" w:space="0" w:color="auto"/>
                      </w:divBdr>
                      <w:divsChild>
                        <w:div w:id="94978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Organization</vt:lpstr>
    </vt:vector>
  </TitlesOfParts>
  <Company>Micron Electronics, Inc.</Company>
  <LinksUpToDate>false</LinksUpToDate>
  <CharactersWithSpaces>2677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Organization</dc:title>
  <dc:subject/>
  <dc:creator>Julie Binder Maitra</dc:creator>
  <cp:keywords/>
  <cp:lastModifiedBy>owens008</cp:lastModifiedBy>
  <cp:revision>3</cp:revision>
  <dcterms:created xsi:type="dcterms:W3CDTF">2010-06-14T21:22:00Z</dcterms:created>
  <dcterms:modified xsi:type="dcterms:W3CDTF">2010-06-14T22:28:00Z</dcterms:modified>
</cp:coreProperties>
</file>