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149" w:rsidRPr="00B20FAD" w:rsidRDefault="00487A4C" w:rsidP="00770149">
      <w:pPr>
        <w:pStyle w:val="Heading3"/>
        <w:tabs>
          <w:tab w:val="left" w:pos="360"/>
        </w:tabs>
        <w:rPr>
          <w:rFonts w:ascii="Times New Roman" w:hAnsi="Times New Roman"/>
          <w:sz w:val="22"/>
          <w:szCs w:val="22"/>
        </w:rPr>
      </w:pPr>
      <w:r>
        <w:fldChar w:fldCharType="begin"/>
      </w:r>
      <w:r>
        <w:instrText>HYPERLINK "http://meadow.spatialfocus.com/twiki/bin/view/ADDRstandard/X22Part1Cadastral"</w:instrText>
      </w:r>
      <w:r>
        <w:fldChar w:fldCharType="separate"/>
      </w:r>
      <w:r w:rsidR="00770149" w:rsidRPr="00B20FAD">
        <w:rPr>
          <w:rStyle w:val="Hyperlink6"/>
          <w:rFonts w:ascii="Times New Roman" w:hAnsi="Times New Roman"/>
          <w:sz w:val="22"/>
          <w:szCs w:val="22"/>
          <w:bdr w:val="single" w:sz="6" w:space="0" w:color="DDDDDD" w:frame="1"/>
          <w:shd w:val="clear" w:color="auto" w:fill="FFFFFF"/>
        </w:rPr>
        <w:t>X. 2.2 Part 1: Cadastral</w:t>
      </w:r>
      <w:r>
        <w:fldChar w:fldCharType="end"/>
      </w:r>
      <w:r w:rsidR="00770149" w:rsidRPr="00B20FAD">
        <w:rPr>
          <w:rFonts w:ascii="Times New Roman" w:hAnsi="Times New Roman"/>
          <w:sz w:val="22"/>
          <w:szCs w:val="22"/>
        </w:rPr>
        <w:t xml:space="preserve"> </w:t>
      </w:r>
    </w:p>
    <w:p w:rsidR="00770149" w:rsidRPr="00B20FAD" w:rsidRDefault="00770149" w:rsidP="00770149">
      <w:pPr>
        <w:pStyle w:val="Heading4"/>
        <w:tabs>
          <w:tab w:val="left" w:pos="360"/>
        </w:tabs>
        <w:rPr>
          <w:rFonts w:ascii="Times New Roman" w:hAnsi="Times New Roman"/>
          <w:sz w:val="22"/>
          <w:szCs w:val="22"/>
        </w:rPr>
      </w:pPr>
      <w:bookmarkStart w:id="0" w:name="X_2_2_1_Scope_of_Part_1_Cadastra"/>
      <w:bookmarkEnd w:id="0"/>
      <w:r w:rsidRPr="00B20FAD">
        <w:rPr>
          <w:rFonts w:ascii="Times New Roman" w:hAnsi="Times New Roman"/>
          <w:sz w:val="22"/>
          <w:szCs w:val="22"/>
        </w:rPr>
        <w:t xml:space="preserve">X. 2.2.1. Scope of Part 1: Cadastral. </w:t>
      </w:r>
    </w:p>
    <w:p w:rsidR="00770149" w:rsidRPr="00B20FAD" w:rsidRDefault="00770149" w:rsidP="00770149">
      <w:pPr>
        <w:pStyle w:val="NormalWeb"/>
        <w:tabs>
          <w:tab w:val="left" w:pos="360"/>
        </w:tabs>
        <w:spacing w:line="312" w:lineRule="atLeast"/>
        <w:rPr>
          <w:sz w:val="22"/>
          <w:szCs w:val="22"/>
        </w:rPr>
      </w:pPr>
      <w:r w:rsidRPr="00B20FAD">
        <w:rPr>
          <w:sz w:val="22"/>
          <w:szCs w:val="22"/>
        </w:rPr>
        <w:t xml:space="preserve">Part 1 </w:t>
      </w:r>
      <w:r w:rsidRPr="00B20FAD">
        <w:rPr>
          <w:rStyle w:val="Emphasis"/>
          <w:sz w:val="22"/>
          <w:szCs w:val="22"/>
        </w:rPr>
        <w:t>“provides the information necessary to identify the existence of parcel-level cadastral information and the source of that information.”</w:t>
      </w:r>
      <w:r w:rsidRPr="00B20FAD">
        <w:rPr>
          <w:sz w:val="22"/>
          <w:szCs w:val="22"/>
        </w:rPr>
        <w:t xml:space="preserve"> (Part 1, Sec. 1). </w:t>
      </w:r>
    </w:p>
    <w:p w:rsidR="00770149" w:rsidRPr="00B20FAD" w:rsidRDefault="00770149" w:rsidP="00770149">
      <w:pPr>
        <w:pStyle w:val="NormalWeb"/>
        <w:tabs>
          <w:tab w:val="left" w:pos="360"/>
        </w:tabs>
        <w:spacing w:line="312" w:lineRule="atLeast"/>
        <w:rPr>
          <w:sz w:val="22"/>
          <w:szCs w:val="22"/>
        </w:rPr>
      </w:pPr>
      <w:r w:rsidRPr="00B20FAD">
        <w:rPr>
          <w:sz w:val="22"/>
          <w:szCs w:val="22"/>
        </w:rPr>
        <w:t xml:space="preserve">Part 1 is a profile of the FGDC's </w:t>
      </w:r>
      <w:r w:rsidRPr="00B20FAD">
        <w:rPr>
          <w:rStyle w:val="Emphasis"/>
          <w:sz w:val="22"/>
          <w:szCs w:val="22"/>
        </w:rPr>
        <w:t>Cadastral Data Content Standard</w:t>
      </w:r>
      <w:r w:rsidRPr="00B20FAD">
        <w:rPr>
          <w:sz w:val="22"/>
          <w:szCs w:val="22"/>
        </w:rPr>
        <w:t xml:space="preserve"> (FGDC-</w:t>
      </w:r>
      <w:smartTag w:uri="urn:schemas-microsoft-com:office:smarttags" w:element="stockticker">
        <w:r w:rsidRPr="00B20FAD">
          <w:rPr>
            <w:sz w:val="22"/>
            <w:szCs w:val="22"/>
          </w:rPr>
          <w:t>STD</w:t>
        </w:r>
      </w:smartTag>
      <w:r w:rsidRPr="00B20FAD">
        <w:rPr>
          <w:sz w:val="22"/>
          <w:szCs w:val="22"/>
        </w:rPr>
        <w:t xml:space="preserve">-003). The </w:t>
      </w:r>
      <w:r w:rsidRPr="00B20FAD">
        <w:rPr>
          <w:rStyle w:val="Emphasis"/>
          <w:sz w:val="22"/>
          <w:szCs w:val="22"/>
        </w:rPr>
        <w:t>Cadastral Data Content Standard</w:t>
      </w:r>
      <w:r w:rsidRPr="00B20FAD">
        <w:rPr>
          <w:sz w:val="22"/>
          <w:szCs w:val="22"/>
        </w:rPr>
        <w:t xml:space="preserve"> </w:t>
      </w:r>
      <w:r w:rsidRPr="00B20FAD">
        <w:rPr>
          <w:rStyle w:val="Emphasis"/>
          <w:sz w:val="22"/>
          <w:szCs w:val="22"/>
        </w:rPr>
        <w:t>“contains the standardization of the definition of entities and objects related to cadastral information including survey measurements, transactions related to interests in land, general property descriptions, and boundary and corner evidence data.”</w:t>
      </w:r>
      <w:r w:rsidRPr="00B20FAD">
        <w:rPr>
          <w:sz w:val="22"/>
          <w:szCs w:val="22"/>
        </w:rPr>
        <w:t xml:space="preserve"> (Part 1, Introduction). </w:t>
      </w:r>
    </w:p>
    <w:p w:rsidR="00770149" w:rsidRPr="00B20FAD" w:rsidRDefault="00770149" w:rsidP="00770149">
      <w:pPr>
        <w:pStyle w:val="Heading4"/>
        <w:tabs>
          <w:tab w:val="left" w:pos="360"/>
        </w:tabs>
        <w:rPr>
          <w:rFonts w:ascii="Times New Roman" w:hAnsi="Times New Roman"/>
          <w:sz w:val="22"/>
          <w:szCs w:val="22"/>
        </w:rPr>
      </w:pPr>
      <w:bookmarkStart w:id="1" w:name="X_2_2_2_Relation_of_Part_1_and_t"/>
      <w:bookmarkEnd w:id="1"/>
      <w:r w:rsidRPr="00B20FAD">
        <w:rPr>
          <w:rFonts w:ascii="Times New Roman" w:hAnsi="Times New Roman"/>
          <w:sz w:val="22"/>
          <w:szCs w:val="22"/>
        </w:rPr>
        <w:t xml:space="preserve">X. 2.2.2. Relation of Part 1 and the Cadastral Data Content Standard to the Address Standard. </w:t>
      </w:r>
    </w:p>
    <w:p w:rsidR="00F161E4" w:rsidRDefault="00770149" w:rsidP="00770149">
      <w:pPr>
        <w:pStyle w:val="NormalWeb"/>
        <w:tabs>
          <w:tab w:val="left" w:pos="360"/>
        </w:tabs>
        <w:spacing w:line="312" w:lineRule="atLeast"/>
        <w:rPr>
          <w:color w:val="008000"/>
          <w:sz w:val="22"/>
          <w:szCs w:val="22"/>
        </w:rPr>
      </w:pPr>
      <w:r w:rsidRPr="00B20FAD">
        <w:rPr>
          <w:color w:val="008000"/>
          <w:sz w:val="22"/>
          <w:szCs w:val="22"/>
        </w:rPr>
        <w:t xml:space="preserve">The address standard is </w:t>
      </w:r>
      <w:r w:rsidR="00F161E4">
        <w:rPr>
          <w:color w:val="008000"/>
          <w:sz w:val="22"/>
          <w:szCs w:val="22"/>
        </w:rPr>
        <w:t>related to</w:t>
      </w:r>
      <w:r w:rsidRPr="00B20FAD">
        <w:rPr>
          <w:color w:val="008000"/>
          <w:sz w:val="22"/>
          <w:szCs w:val="22"/>
        </w:rPr>
        <w:t xml:space="preserve"> Cadastral Data Content Standard. </w:t>
      </w:r>
      <w:r w:rsidR="00F161E4">
        <w:rPr>
          <w:color w:val="008000"/>
          <w:sz w:val="22"/>
          <w:szCs w:val="22"/>
        </w:rPr>
        <w:t>The Cadastral Data Content Standard has the following scope</w:t>
      </w:r>
    </w:p>
    <w:p w:rsidR="00F161E4" w:rsidRDefault="00F161E4" w:rsidP="00770149">
      <w:pPr>
        <w:pStyle w:val="NormalWeb"/>
        <w:tabs>
          <w:tab w:val="left" w:pos="360"/>
        </w:tabs>
        <w:spacing w:line="312" w:lineRule="atLeast"/>
        <w:rPr>
          <w:color w:val="008000"/>
          <w:sz w:val="22"/>
          <w:szCs w:val="22"/>
        </w:rPr>
      </w:pPr>
    </w:p>
    <w:p w:rsidR="00F161E4" w:rsidRDefault="00F161E4" w:rsidP="00F161E4">
      <w:pPr>
        <w:ind w:firstLine="720"/>
      </w:pPr>
      <w:r>
        <w:t xml:space="preserve">The mission of the Subcommittee on Cadastral Data for the Cadastral Data Content Standard is: </w:t>
      </w:r>
    </w:p>
    <w:p w:rsidR="00F161E4" w:rsidRDefault="00F161E4" w:rsidP="00F161E4">
      <w:pPr>
        <w:pStyle w:val="BodyTextIndent"/>
        <w:rPr>
          <w:bCs/>
        </w:rPr>
      </w:pPr>
      <w:r>
        <w:rPr>
          <w:bCs/>
        </w:rPr>
        <w:t>To provide a standard for the definition and structure for cadastral data which will facilitate data sharing at all levels of government and the private sector and will protect and enhance the investments in cadastral data at all levels of government and the private sector.</w:t>
      </w:r>
    </w:p>
    <w:p w:rsidR="00F161E4" w:rsidRDefault="00F161E4" w:rsidP="00F161E4"/>
    <w:p w:rsidR="00F161E4" w:rsidRDefault="00F161E4" w:rsidP="00F161E4">
      <w:pPr>
        <w:ind w:firstLine="720"/>
      </w:pPr>
      <w:r>
        <w:t>Cadastral data are defined as the geographic extent of the past, current, and future rights and interests in real property including the spatial information necessary to describe that geographic extent.  Rights and interests are the benefits or enjoyment in real property that can be conveyed, transferred, or otherwise allocated to another for economic remuneration.  Rights and interests are recorded in land record documents.  The spatial information necessary to describe rights and interests includes surveys and legal description frameworks such as the Public Land Survey System, as well as parcel-by-parcel surveys and descriptions.</w:t>
      </w:r>
    </w:p>
    <w:p w:rsidR="00F161E4" w:rsidRDefault="00F161E4" w:rsidP="00F161E4">
      <w:pPr>
        <w:ind w:firstLine="720"/>
      </w:pPr>
    </w:p>
    <w:p w:rsidR="00F161E4" w:rsidRDefault="00F161E4" w:rsidP="00F161E4">
      <w:pPr>
        <w:ind w:firstLine="720"/>
      </w:pPr>
      <w:r>
        <w:t>The Cadastral Data Content is related to addresses in three ways.  Parcels may have a site address, Parcel Transaction Agents (the owner, grantee, grantor, tax payer etc) have a mailing address, and for real estate tax systems tax parcels have a tax bill mailing address,</w:t>
      </w:r>
    </w:p>
    <w:p w:rsidR="00770149" w:rsidRPr="00B20FAD" w:rsidRDefault="00F161E4" w:rsidP="00770149">
      <w:pPr>
        <w:pStyle w:val="NormalWeb"/>
        <w:tabs>
          <w:tab w:val="left" w:pos="360"/>
        </w:tabs>
        <w:spacing w:line="312" w:lineRule="atLeast"/>
        <w:rPr>
          <w:color w:val="008000"/>
          <w:sz w:val="22"/>
          <w:szCs w:val="22"/>
        </w:rPr>
      </w:pPr>
      <w:r>
        <w:rPr>
          <w:color w:val="008000"/>
          <w:sz w:val="22"/>
          <w:szCs w:val="22"/>
        </w:rPr>
        <w:t>In</w:t>
      </w:r>
      <w:r w:rsidR="00770149" w:rsidRPr="00B20FAD">
        <w:rPr>
          <w:color w:val="008000"/>
          <w:sz w:val="22"/>
          <w:szCs w:val="22"/>
        </w:rPr>
        <w:t xml:space="preserve"> practice parcel data and address data are closely related in many records, and the standards should also be related. </w:t>
      </w:r>
    </w:p>
    <w:p w:rsidR="00770149" w:rsidRPr="00B20FAD" w:rsidRDefault="00770149" w:rsidP="00770149">
      <w:pPr>
        <w:pStyle w:val="NormalWeb"/>
        <w:tabs>
          <w:tab w:val="left" w:pos="360"/>
        </w:tabs>
        <w:spacing w:line="312" w:lineRule="atLeast"/>
        <w:rPr>
          <w:color w:val="008000"/>
          <w:sz w:val="22"/>
          <w:szCs w:val="22"/>
        </w:rPr>
      </w:pPr>
      <w:r w:rsidRPr="00B20FAD">
        <w:rPr>
          <w:color w:val="008000"/>
          <w:sz w:val="22"/>
          <w:szCs w:val="22"/>
        </w:rPr>
        <w:t xml:space="preserve">The relation between addresses and parcels is anything but simple. There are addresses that locate features not on </w:t>
      </w:r>
      <w:r w:rsidR="00F161E4">
        <w:rPr>
          <w:color w:val="008000"/>
          <w:sz w:val="22"/>
          <w:szCs w:val="22"/>
        </w:rPr>
        <w:t>tax</w:t>
      </w:r>
      <w:r w:rsidRPr="00B20FAD">
        <w:rPr>
          <w:color w:val="008000"/>
          <w:sz w:val="22"/>
          <w:szCs w:val="22"/>
        </w:rPr>
        <w:t xml:space="preserve"> parcel</w:t>
      </w:r>
      <w:r w:rsidR="00F161E4">
        <w:rPr>
          <w:color w:val="008000"/>
          <w:sz w:val="22"/>
          <w:szCs w:val="22"/>
        </w:rPr>
        <w:t>s, but would be included in ownership parcels such as</w:t>
      </w:r>
      <w:r w:rsidRPr="00B20FAD">
        <w:rPr>
          <w:color w:val="008000"/>
          <w:sz w:val="22"/>
          <w:szCs w:val="22"/>
        </w:rPr>
        <w:t xml:space="preserve"> federal</w:t>
      </w:r>
      <w:r w:rsidR="00F161E4">
        <w:rPr>
          <w:color w:val="008000"/>
          <w:sz w:val="22"/>
          <w:szCs w:val="22"/>
        </w:rPr>
        <w:t>ly managed</w:t>
      </w:r>
      <w:r w:rsidRPr="00B20FAD">
        <w:rPr>
          <w:color w:val="008000"/>
          <w:sz w:val="22"/>
          <w:szCs w:val="22"/>
        </w:rPr>
        <w:t xml:space="preserve"> lands </w:t>
      </w:r>
      <w:r w:rsidR="00F161E4">
        <w:rPr>
          <w:color w:val="008000"/>
          <w:sz w:val="22"/>
          <w:szCs w:val="22"/>
        </w:rPr>
        <w:t>or</w:t>
      </w:r>
      <w:r w:rsidRPr="00B20FAD">
        <w:rPr>
          <w:color w:val="008000"/>
          <w:sz w:val="22"/>
          <w:szCs w:val="22"/>
        </w:rPr>
        <w:t xml:space="preserve"> public rights-of-way, </w:t>
      </w:r>
      <w:r w:rsidR="00F161E4">
        <w:rPr>
          <w:color w:val="008000"/>
          <w:sz w:val="22"/>
          <w:szCs w:val="22"/>
        </w:rPr>
        <w:t xml:space="preserve">parcels that have only one site address and parcels with many site addresses.  There </w:t>
      </w:r>
      <w:r w:rsidR="00F161E4" w:rsidRPr="00B20FAD">
        <w:rPr>
          <w:color w:val="008000"/>
          <w:sz w:val="22"/>
          <w:szCs w:val="22"/>
        </w:rPr>
        <w:t>are</w:t>
      </w:r>
      <w:r w:rsidRPr="00B20FAD">
        <w:rPr>
          <w:color w:val="008000"/>
          <w:sz w:val="22"/>
          <w:szCs w:val="22"/>
        </w:rPr>
        <w:t xml:space="preserve"> parcels that </w:t>
      </w:r>
      <w:r w:rsidR="00F161E4">
        <w:rPr>
          <w:color w:val="008000"/>
          <w:sz w:val="22"/>
          <w:szCs w:val="22"/>
        </w:rPr>
        <w:t xml:space="preserve">do not have an assigned site address, which typically would be a parcel that is vacant land, but would still have an owner mailing address and a real estate tax bill mailing address if it </w:t>
      </w:r>
      <w:r w:rsidR="00F161E4">
        <w:rPr>
          <w:color w:val="008000"/>
          <w:sz w:val="22"/>
          <w:szCs w:val="22"/>
        </w:rPr>
        <w:lastRenderedPageBreak/>
        <w:t xml:space="preserve">was taxable lands.  Site address points </w:t>
      </w:r>
      <w:r w:rsidRPr="00B20FAD">
        <w:rPr>
          <w:color w:val="008000"/>
          <w:sz w:val="22"/>
          <w:szCs w:val="22"/>
        </w:rPr>
        <w:t xml:space="preserve">and parcels </w:t>
      </w:r>
      <w:r w:rsidR="00F161E4">
        <w:rPr>
          <w:color w:val="008000"/>
          <w:sz w:val="22"/>
          <w:szCs w:val="22"/>
        </w:rPr>
        <w:t xml:space="preserve">are typically maintained separately but should be to reference one another through a relationship table or geographic coincidence.  </w:t>
      </w:r>
    </w:p>
    <w:p w:rsidR="00770149" w:rsidRDefault="00770149" w:rsidP="00770149">
      <w:pPr>
        <w:pStyle w:val="NormalWeb"/>
        <w:tabs>
          <w:tab w:val="left" w:pos="360"/>
        </w:tabs>
        <w:spacing w:line="312" w:lineRule="atLeast"/>
        <w:rPr>
          <w:color w:val="008000"/>
          <w:sz w:val="22"/>
          <w:szCs w:val="22"/>
        </w:rPr>
      </w:pPr>
      <w:r w:rsidRPr="00B20FAD">
        <w:rPr>
          <w:color w:val="008000"/>
          <w:sz w:val="22"/>
          <w:szCs w:val="22"/>
        </w:rPr>
        <w:t xml:space="preserve">The address standard and the </w:t>
      </w:r>
      <w:r w:rsidRPr="00B20FAD">
        <w:rPr>
          <w:rStyle w:val="Emphasis"/>
          <w:color w:val="008000"/>
          <w:sz w:val="22"/>
          <w:szCs w:val="22"/>
        </w:rPr>
        <w:t>Cadastral Data Content Standard</w:t>
      </w:r>
      <w:r w:rsidRPr="00B20FAD">
        <w:rPr>
          <w:color w:val="008000"/>
          <w:sz w:val="22"/>
          <w:szCs w:val="22"/>
        </w:rPr>
        <w:t xml:space="preserve"> can support the establishment of address-parcel relationships by providing a standard structure for recording their relationships. By using a database linking or relationship table to relate </w:t>
      </w:r>
      <w:hyperlink r:id="rId5" w:history="1">
        <w:r w:rsidRPr="00B20FAD">
          <w:rPr>
            <w:rStyle w:val="Hyperlink6"/>
            <w:sz w:val="22"/>
            <w:szCs w:val="22"/>
            <w:bdr w:val="single" w:sz="6" w:space="0" w:color="DDDDDD" w:frame="1"/>
            <w:shd w:val="clear" w:color="auto" w:fill="FFFFFF"/>
          </w:rPr>
          <w:t>Address ID</w:t>
        </w:r>
      </w:hyperlink>
      <w:r w:rsidRPr="00B20FAD">
        <w:rPr>
          <w:color w:val="008000"/>
          <w:sz w:val="22"/>
          <w:szCs w:val="22"/>
        </w:rPr>
        <w:t xml:space="preserve"> with the Parcel Identifier as described in the Cadastral Data Content Standard, each address can be related to any number of parcels, and vice versa. </w:t>
      </w:r>
    </w:p>
    <w:p w:rsidR="00F161E4" w:rsidRPr="00B20FAD" w:rsidRDefault="00F161E4" w:rsidP="00F161E4">
      <w:pPr>
        <w:pStyle w:val="NormalWeb"/>
        <w:tabs>
          <w:tab w:val="left" w:pos="360"/>
        </w:tabs>
        <w:spacing w:line="312" w:lineRule="atLeast"/>
        <w:rPr>
          <w:color w:val="008000"/>
          <w:sz w:val="22"/>
          <w:szCs w:val="22"/>
        </w:rPr>
      </w:pPr>
      <w:r w:rsidRPr="00B20FAD">
        <w:rPr>
          <w:color w:val="008000"/>
          <w:sz w:val="22"/>
          <w:szCs w:val="22"/>
        </w:rPr>
        <w:t xml:space="preserve">The address standard does not refer to parcels (except for the two attributes mentioned below), and it does not share any defined terms, data elements, or data classes with Part 1 or the </w:t>
      </w:r>
      <w:r w:rsidR="007D3393">
        <w:rPr>
          <w:color w:val="008000"/>
          <w:sz w:val="22"/>
          <w:szCs w:val="22"/>
        </w:rPr>
        <w:t>Cadastral Data Content Standard except for jurisdictions (administrative areas)</w:t>
      </w:r>
      <w:r w:rsidRPr="00B20FAD">
        <w:rPr>
          <w:color w:val="008000"/>
          <w:sz w:val="22"/>
          <w:szCs w:val="22"/>
        </w:rPr>
        <w:t xml:space="preserve"> </w:t>
      </w:r>
    </w:p>
    <w:p w:rsidR="00770149" w:rsidRPr="00B20FAD" w:rsidRDefault="00770149" w:rsidP="00770149">
      <w:pPr>
        <w:pStyle w:val="NormalWeb"/>
        <w:tabs>
          <w:tab w:val="left" w:pos="360"/>
        </w:tabs>
        <w:spacing w:line="312" w:lineRule="atLeast"/>
        <w:rPr>
          <w:color w:val="008000"/>
          <w:sz w:val="22"/>
          <w:szCs w:val="22"/>
        </w:rPr>
      </w:pPr>
      <w:r w:rsidRPr="00B20FAD">
        <w:rPr>
          <w:color w:val="008000"/>
          <w:sz w:val="22"/>
          <w:szCs w:val="22"/>
        </w:rPr>
        <w:t xml:space="preserve">The ASWG has therefore included two optional address attributes in the Data Content part, </w:t>
      </w:r>
      <w:hyperlink r:id="rId6" w:history="1">
        <w:r w:rsidRPr="00B20FAD">
          <w:rPr>
            <w:rStyle w:val="Hyperlink6"/>
            <w:sz w:val="22"/>
            <w:szCs w:val="22"/>
            <w:bdr w:val="single" w:sz="6" w:space="0" w:color="DDDDDD" w:frame="1"/>
            <w:shd w:val="clear" w:color="auto" w:fill="FFFFFF"/>
          </w:rPr>
          <w:t>Address Parcel Identifier</w:t>
        </w:r>
      </w:hyperlink>
      <w:r w:rsidRPr="00B20FAD">
        <w:rPr>
          <w:color w:val="008000"/>
          <w:sz w:val="22"/>
          <w:szCs w:val="22"/>
        </w:rPr>
        <w:t xml:space="preserve"> and </w:t>
      </w:r>
      <w:hyperlink r:id="rId7" w:history="1">
        <w:r w:rsidRPr="00B20FAD">
          <w:rPr>
            <w:rStyle w:val="Hyperlink6"/>
            <w:sz w:val="22"/>
            <w:szCs w:val="22"/>
            <w:bdr w:val="single" w:sz="6" w:space="0" w:color="DDDDDD" w:frame="1"/>
            <w:shd w:val="clear" w:color="auto" w:fill="FFFFFF"/>
          </w:rPr>
          <w:t>Address Parcel Identifier Source</w:t>
        </w:r>
      </w:hyperlink>
      <w:r w:rsidRPr="00B20FAD">
        <w:rPr>
          <w:color w:val="008000"/>
          <w:sz w:val="22"/>
          <w:szCs w:val="22"/>
        </w:rPr>
        <w:t xml:space="preserve">, both defined by reference to the </w:t>
      </w:r>
      <w:r w:rsidRPr="00B20FAD">
        <w:rPr>
          <w:rStyle w:val="Emphasis"/>
          <w:color w:val="008000"/>
          <w:sz w:val="22"/>
          <w:szCs w:val="22"/>
        </w:rPr>
        <w:t>Cadastral Data Content Standard.</w:t>
      </w:r>
      <w:r w:rsidRPr="00B20FAD">
        <w:rPr>
          <w:color w:val="008000"/>
          <w:sz w:val="22"/>
          <w:szCs w:val="22"/>
        </w:rPr>
        <w:t xml:space="preserve"> </w:t>
      </w:r>
    </w:p>
    <w:p w:rsidR="00770149" w:rsidRPr="00B20FAD" w:rsidRDefault="00770149" w:rsidP="00770149">
      <w:pPr>
        <w:pStyle w:val="Heading4"/>
        <w:tabs>
          <w:tab w:val="left" w:pos="360"/>
        </w:tabs>
        <w:rPr>
          <w:rFonts w:ascii="Times New Roman" w:hAnsi="Times New Roman"/>
          <w:sz w:val="22"/>
          <w:szCs w:val="22"/>
        </w:rPr>
      </w:pPr>
      <w:bookmarkStart w:id="2" w:name="X_2_2_3_Recommendation_from_the"/>
      <w:bookmarkStart w:id="3" w:name="X_2_2_3_Recommendation_from_the_"/>
      <w:bookmarkEnd w:id="2"/>
      <w:bookmarkEnd w:id="3"/>
      <w:r w:rsidRPr="00B20FAD">
        <w:rPr>
          <w:rFonts w:ascii="Times New Roman" w:hAnsi="Times New Roman"/>
          <w:sz w:val="22"/>
          <w:szCs w:val="22"/>
        </w:rPr>
        <w:t xml:space="preserve">X.2.2.3. Recommendation from the ASWG to the FGDC SWG. </w:t>
      </w:r>
    </w:p>
    <w:p w:rsidR="00770149" w:rsidRPr="00B20FAD" w:rsidRDefault="00770149" w:rsidP="00770149">
      <w:pPr>
        <w:pStyle w:val="NormalWeb"/>
        <w:tabs>
          <w:tab w:val="left" w:pos="360"/>
        </w:tabs>
        <w:spacing w:line="312" w:lineRule="atLeast"/>
        <w:rPr>
          <w:color w:val="008000"/>
          <w:sz w:val="22"/>
          <w:szCs w:val="22"/>
        </w:rPr>
      </w:pPr>
      <w:r w:rsidRPr="00B20FAD">
        <w:rPr>
          <w:color w:val="008000"/>
          <w:sz w:val="22"/>
          <w:szCs w:val="22"/>
        </w:rPr>
        <w:t xml:space="preserve">That the maintenance authorities for Part 1 and for the Cadastral Data Content Standard confer with the ASWG to: </w:t>
      </w:r>
    </w:p>
    <w:p w:rsidR="00770149" w:rsidRPr="00B20FAD" w:rsidRDefault="00770149" w:rsidP="00770149">
      <w:pPr>
        <w:numPr>
          <w:ilvl w:val="0"/>
          <w:numId w:val="1"/>
        </w:numPr>
        <w:shd w:val="clear" w:color="auto" w:fill="FFFFFF"/>
        <w:tabs>
          <w:tab w:val="left" w:pos="360"/>
        </w:tabs>
        <w:spacing w:before="100" w:beforeAutospacing="1" w:after="100" w:afterAutospacing="1" w:line="312" w:lineRule="atLeast"/>
        <w:ind w:left="0" w:firstLine="0"/>
        <w:rPr>
          <w:color w:val="008000"/>
          <w:sz w:val="22"/>
          <w:szCs w:val="22"/>
        </w:rPr>
      </w:pPr>
      <w:r w:rsidRPr="00B20FAD">
        <w:rPr>
          <w:color w:val="008000"/>
          <w:sz w:val="22"/>
          <w:szCs w:val="22"/>
        </w:rPr>
        <w:t xml:space="preserve">Verify that the two optional address attributes in the Data Content part, </w:t>
      </w:r>
      <w:hyperlink r:id="rId8" w:history="1">
        <w:r w:rsidRPr="00B20FAD">
          <w:rPr>
            <w:rStyle w:val="Hyperlink6"/>
            <w:sz w:val="22"/>
            <w:szCs w:val="22"/>
            <w:bdr w:val="single" w:sz="6" w:space="0" w:color="DDDDDD" w:frame="1"/>
            <w:shd w:val="clear" w:color="auto" w:fill="FFFFFF"/>
          </w:rPr>
          <w:t>Address Pa</w:t>
        </w:r>
        <w:r w:rsidRPr="00B20FAD">
          <w:rPr>
            <w:rStyle w:val="Hyperlink6"/>
            <w:sz w:val="22"/>
            <w:szCs w:val="22"/>
            <w:bdr w:val="single" w:sz="6" w:space="0" w:color="DDDDDD" w:frame="1"/>
            <w:shd w:val="clear" w:color="auto" w:fill="FFFFFF"/>
          </w:rPr>
          <w:t>r</w:t>
        </w:r>
        <w:r w:rsidRPr="00B20FAD">
          <w:rPr>
            <w:rStyle w:val="Hyperlink6"/>
            <w:sz w:val="22"/>
            <w:szCs w:val="22"/>
            <w:bdr w:val="single" w:sz="6" w:space="0" w:color="DDDDDD" w:frame="1"/>
            <w:shd w:val="clear" w:color="auto" w:fill="FFFFFF"/>
          </w:rPr>
          <w:t>cel Identifier</w:t>
        </w:r>
      </w:hyperlink>
      <w:r w:rsidRPr="00B20FAD">
        <w:rPr>
          <w:color w:val="008000"/>
          <w:sz w:val="22"/>
          <w:szCs w:val="22"/>
        </w:rPr>
        <w:t xml:space="preserve"> and </w:t>
      </w:r>
      <w:hyperlink r:id="rId9" w:history="1">
        <w:r w:rsidRPr="00B20FAD">
          <w:rPr>
            <w:rStyle w:val="Hyperlink6"/>
            <w:sz w:val="22"/>
            <w:szCs w:val="22"/>
            <w:bdr w:val="single" w:sz="6" w:space="0" w:color="DDDDDD" w:frame="1"/>
            <w:shd w:val="clear" w:color="auto" w:fill="FFFFFF"/>
          </w:rPr>
          <w:t>Address Parcel Identifier Source</w:t>
        </w:r>
      </w:hyperlink>
      <w:r w:rsidRPr="00B20FAD">
        <w:rPr>
          <w:color w:val="008000"/>
          <w:sz w:val="22"/>
          <w:szCs w:val="22"/>
        </w:rPr>
        <w:t xml:space="preserve">, are consistent with the </w:t>
      </w:r>
      <w:r w:rsidRPr="00B20FAD">
        <w:rPr>
          <w:rStyle w:val="Emphasis"/>
          <w:color w:val="008000"/>
          <w:sz w:val="22"/>
          <w:szCs w:val="22"/>
        </w:rPr>
        <w:t>Cadastral Data Content Standard.</w:t>
      </w:r>
      <w:r w:rsidRPr="00B20FAD">
        <w:rPr>
          <w:color w:val="008000"/>
          <w:sz w:val="22"/>
          <w:szCs w:val="22"/>
        </w:rPr>
        <w:t xml:space="preserve"> </w:t>
      </w:r>
    </w:p>
    <w:p w:rsidR="009568B6" w:rsidRDefault="00770149" w:rsidP="00770149">
      <w:pPr>
        <w:numPr>
          <w:ilvl w:val="0"/>
          <w:numId w:val="1"/>
        </w:numPr>
        <w:shd w:val="clear" w:color="auto" w:fill="FFFFFF"/>
        <w:tabs>
          <w:tab w:val="left" w:pos="360"/>
        </w:tabs>
        <w:spacing w:before="100" w:beforeAutospacing="1" w:after="100" w:afterAutospacing="1" w:line="312" w:lineRule="atLeast"/>
        <w:ind w:left="0" w:firstLine="0"/>
        <w:rPr>
          <w:sz w:val="22"/>
          <w:szCs w:val="22"/>
        </w:rPr>
      </w:pPr>
      <w:r w:rsidRPr="00B20FAD">
        <w:rPr>
          <w:color w:val="008000"/>
          <w:sz w:val="22"/>
          <w:szCs w:val="22"/>
        </w:rPr>
        <w:t xml:space="preserve">Add, within the </w:t>
      </w:r>
      <w:r w:rsidRPr="00B20FAD">
        <w:rPr>
          <w:rStyle w:val="Emphasis"/>
          <w:color w:val="008000"/>
          <w:sz w:val="22"/>
          <w:szCs w:val="22"/>
        </w:rPr>
        <w:t>Cadastral Data Content Standard,</w:t>
      </w:r>
      <w:r w:rsidRPr="00B20FAD">
        <w:rPr>
          <w:color w:val="008000"/>
          <w:sz w:val="22"/>
          <w:szCs w:val="22"/>
        </w:rPr>
        <w:t xml:space="preserve"> two corresponding attributes to the Parcel entity, Parcel Address ID and Parcel Address Authority, both to be defined by reference to the address standard. </w:t>
      </w:r>
    </w:p>
    <w:p w:rsidR="007D3393" w:rsidRDefault="007D3393" w:rsidP="007D3393">
      <w:pPr>
        <w:shd w:val="clear" w:color="auto" w:fill="FFFFFF"/>
        <w:tabs>
          <w:tab w:val="left" w:pos="360"/>
        </w:tabs>
        <w:spacing w:before="100" w:beforeAutospacing="1" w:after="100" w:afterAutospacing="1" w:line="312" w:lineRule="atLeast"/>
        <w:rPr>
          <w:sz w:val="22"/>
          <w:szCs w:val="22"/>
        </w:rPr>
      </w:pPr>
      <w:r>
        <w:rPr>
          <w:sz w:val="22"/>
          <w:szCs w:val="22"/>
        </w:rPr>
        <w:t>Parcel identifier in the Address Standard – here are some options</w:t>
      </w:r>
    </w:p>
    <w:p w:rsidR="007D3393" w:rsidRPr="007D3393" w:rsidRDefault="007D3393" w:rsidP="007D3393">
      <w:pPr>
        <w:shd w:val="clear" w:color="auto" w:fill="FFFFFF"/>
        <w:tabs>
          <w:tab w:val="left" w:pos="360"/>
        </w:tabs>
        <w:spacing w:before="100" w:beforeAutospacing="1" w:after="100" w:afterAutospacing="1" w:line="312" w:lineRule="atLeast"/>
      </w:pPr>
    </w:p>
    <w:p w:rsidR="007D3393" w:rsidRPr="007D3393" w:rsidRDefault="007D3393" w:rsidP="007D3393">
      <w:pPr>
        <w:ind w:firstLine="720"/>
      </w:pPr>
      <w:r w:rsidRPr="007D3393">
        <w:rPr>
          <w:b/>
        </w:rPr>
        <w:t>Parcel ID</w:t>
      </w:r>
    </w:p>
    <w:p w:rsidR="007D3393" w:rsidRPr="007D3393" w:rsidRDefault="007D3393" w:rsidP="007D3393">
      <w:pPr>
        <w:ind w:left="720"/>
      </w:pPr>
      <w:r w:rsidRPr="007D3393">
        <w:t>The Parcel ID is the primary key, which identifies each record or occurrence in the Parcel entity.  This is normally the system assigned number that manages record relationships internal to systems.</w:t>
      </w:r>
    </w:p>
    <w:p w:rsidR="007D3393" w:rsidRPr="007D3393" w:rsidRDefault="007D3393" w:rsidP="007D3393">
      <w:pPr>
        <w:ind w:left="720"/>
      </w:pPr>
    </w:p>
    <w:p w:rsidR="007D3393" w:rsidRPr="007D3393" w:rsidRDefault="007D3393" w:rsidP="007D3393">
      <w:pPr>
        <w:pStyle w:val="Heading3"/>
        <w:ind w:firstLine="720"/>
        <w:rPr>
          <w:rFonts w:ascii="Times New Roman" w:hAnsi="Times New Roman"/>
          <w:color w:val="auto"/>
          <w:sz w:val="24"/>
          <w:szCs w:val="24"/>
        </w:rPr>
      </w:pPr>
      <w:r w:rsidRPr="007D3393">
        <w:rPr>
          <w:rFonts w:ascii="Times New Roman" w:hAnsi="Times New Roman"/>
          <w:color w:val="auto"/>
          <w:sz w:val="24"/>
          <w:szCs w:val="24"/>
        </w:rPr>
        <w:t>Parcel ID Assigner</w:t>
      </w:r>
    </w:p>
    <w:p w:rsidR="007D3393" w:rsidRPr="007D3393" w:rsidRDefault="007D3393" w:rsidP="007D3393">
      <w:pPr>
        <w:ind w:left="720"/>
        <w:rPr>
          <w:b/>
        </w:rPr>
      </w:pPr>
      <w:r w:rsidRPr="007D3393">
        <w:t>This is a designation for the agency, organization or jurisdiction that assigns and maintains the primary key.  If possible, this designation should follow known naming standards, such as the Federal Information Processing System (FIPS) codes for jurisdictions.</w:t>
      </w:r>
    </w:p>
    <w:p w:rsidR="007D3393" w:rsidRPr="007D3393" w:rsidRDefault="007D3393" w:rsidP="007D3393">
      <w:pPr>
        <w:pStyle w:val="Heading2"/>
        <w:ind w:firstLine="720"/>
        <w:rPr>
          <w:rFonts w:ascii="Times New Roman" w:hAnsi="Times New Roman"/>
          <w:i w:val="0"/>
          <w:sz w:val="24"/>
          <w:szCs w:val="24"/>
          <w:highlight w:val="yellow"/>
        </w:rPr>
      </w:pPr>
      <w:r w:rsidRPr="007D3393">
        <w:rPr>
          <w:rFonts w:ascii="Times New Roman" w:hAnsi="Times New Roman"/>
          <w:i w:val="0"/>
          <w:sz w:val="24"/>
          <w:szCs w:val="24"/>
        </w:rPr>
        <w:lastRenderedPageBreak/>
        <w:t>Parcel Label</w:t>
      </w:r>
    </w:p>
    <w:p w:rsidR="007D3393" w:rsidRDefault="007D3393" w:rsidP="007D3393">
      <w:pPr>
        <w:ind w:left="720"/>
      </w:pPr>
      <w:proofErr w:type="gramStart"/>
      <w:r w:rsidRPr="007D3393">
        <w:t>Formerly Parcel Local Label.</w:t>
      </w:r>
      <w:proofErr w:type="gramEnd"/>
      <w:r w:rsidRPr="007D3393">
        <w:t xml:space="preserve">  Local governments or other organizations may have a method or system for identifying and then applying a number for parcels.  These numbers are often used for local administrative purposes.  These attributes, and there may be many, refer to parcel identification systems that are sometimes called natural keys or other user recognizable identifiers.  The form and content and rules for parcel labels should be included with the metadata. Parcel ID is a common name for this label in local governments</w:t>
      </w:r>
      <w:r>
        <w:t>.</w:t>
      </w:r>
    </w:p>
    <w:p w:rsidR="007D3393" w:rsidRDefault="007D3393" w:rsidP="007D3393">
      <w:pPr>
        <w:ind w:left="720"/>
      </w:pPr>
    </w:p>
    <w:p w:rsidR="007D3393" w:rsidRDefault="007D3393" w:rsidP="007D3393">
      <w:pPr>
        <w:ind w:left="720"/>
      </w:pPr>
      <w:r>
        <w:t>Here is the citation for the Cadastral Data Content Standard</w:t>
      </w:r>
    </w:p>
    <w:p w:rsidR="007D3393" w:rsidRDefault="007D3393" w:rsidP="007D3393">
      <w:pPr>
        <w:ind w:left="720"/>
      </w:pPr>
    </w:p>
    <w:p w:rsidR="007D3393" w:rsidRDefault="007D3393" w:rsidP="007D3393">
      <w:pPr>
        <w:ind w:left="720"/>
      </w:pPr>
      <w:proofErr w:type="gramStart"/>
      <w:r>
        <w:t xml:space="preserve">Federal Geographic Data Committee, 2008, </w:t>
      </w:r>
      <w:r>
        <w:rPr>
          <w:u w:val="single"/>
        </w:rPr>
        <w:t>Cadastral Data Content Standard for the National Spatial Data Infrastructure</w:t>
      </w:r>
      <w:r>
        <w:t xml:space="preserve">, Version 1.4, Subcommittee on Cadastral Data, </w:t>
      </w:r>
      <w:smartTag w:uri="urn:schemas-microsoft-com:office:smarttags" w:element="place">
        <w:smartTag w:uri="urn:schemas-microsoft-com:office:smarttags" w:element="City">
          <w:r>
            <w:t>Reston</w:t>
          </w:r>
        </w:smartTag>
        <w:r>
          <w:t xml:space="preserve">, </w:t>
        </w:r>
        <w:smartTag w:uri="urn:schemas-microsoft-com:office:smarttags" w:element="State">
          <w:r>
            <w:t>Virginia</w:t>
          </w:r>
        </w:smartTag>
      </w:smartTag>
      <w:r>
        <w:t>.</w:t>
      </w:r>
      <w:proofErr w:type="gramEnd"/>
    </w:p>
    <w:p w:rsidR="007D3393" w:rsidRDefault="007D3393" w:rsidP="007D3393">
      <w:pPr>
        <w:ind w:left="720"/>
      </w:pPr>
      <w:hyperlink r:id="rId10" w:history="1">
        <w:r w:rsidRPr="00EC3350">
          <w:rPr>
            <w:rStyle w:val="Hyperlink"/>
          </w:rPr>
          <w:t>http://www.nationalcad.org/showdocs.asp?docid=1037&amp;navsrc=Standards&amp;navsrc2</w:t>
        </w:r>
      </w:hyperlink>
      <w:r w:rsidRPr="007D3393">
        <w:t>=</w:t>
      </w:r>
    </w:p>
    <w:p w:rsidR="007D3393" w:rsidRPr="007D3393" w:rsidRDefault="007D3393" w:rsidP="007D3393">
      <w:pPr>
        <w:ind w:left="720"/>
      </w:pPr>
      <w:r>
        <w:t>(last accessed May 20, 2009)</w:t>
      </w:r>
    </w:p>
    <w:p w:rsidR="007D3393" w:rsidRPr="007D3393" w:rsidRDefault="007D3393" w:rsidP="007D3393">
      <w:pPr>
        <w:shd w:val="clear" w:color="auto" w:fill="FFFFFF"/>
        <w:tabs>
          <w:tab w:val="left" w:pos="360"/>
        </w:tabs>
        <w:spacing w:before="100" w:beforeAutospacing="1" w:after="100" w:afterAutospacing="1" w:line="312" w:lineRule="atLeast"/>
        <w:rPr>
          <w:sz w:val="22"/>
          <w:szCs w:val="22"/>
        </w:rPr>
      </w:pPr>
    </w:p>
    <w:sectPr w:rsidR="007D3393" w:rsidRPr="007D3393" w:rsidSect="009568B6">
      <w:pgSz w:w="12240" w:h="15840" w:code="1"/>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095A53"/>
    <w:multiLevelType w:val="multilevel"/>
    <w:tmpl w:val="FB440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drawingGridHorizontalSpacing w:val="120"/>
  <w:displayHorizontalDrawingGridEvery w:val="2"/>
  <w:displayVerticalDrawingGridEvery w:val="2"/>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568B6"/>
    <w:rsid w:val="00325522"/>
    <w:rsid w:val="00487A4C"/>
    <w:rsid w:val="00770149"/>
    <w:rsid w:val="007D3393"/>
    <w:rsid w:val="009568B6"/>
    <w:rsid w:val="00980494"/>
    <w:rsid w:val="00E02340"/>
    <w:rsid w:val="00F161E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State"/>
  <w:smartTagType w:namespaceuri="urn:schemas-microsoft-com:office:smarttags" w:name="City"/>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149"/>
    <w:rPr>
      <w:sz w:val="24"/>
      <w:szCs w:val="24"/>
    </w:rPr>
  </w:style>
  <w:style w:type="paragraph" w:styleId="Heading2">
    <w:name w:val="heading 2"/>
    <w:basedOn w:val="Normal"/>
    <w:next w:val="Normal"/>
    <w:link w:val="Heading2Char"/>
    <w:uiPriority w:val="9"/>
    <w:semiHidden/>
    <w:unhideWhenUsed/>
    <w:qFormat/>
    <w:rsid w:val="007D3393"/>
    <w:pPr>
      <w:keepNext/>
      <w:spacing w:before="240" w:after="60"/>
      <w:outlineLvl w:val="1"/>
    </w:pPr>
    <w:rPr>
      <w:rFonts w:ascii="Cambria" w:hAnsi="Cambria"/>
      <w:b/>
      <w:bCs/>
      <w:i/>
      <w:iCs/>
      <w:sz w:val="28"/>
      <w:szCs w:val="28"/>
    </w:rPr>
  </w:style>
  <w:style w:type="paragraph" w:styleId="Heading3">
    <w:name w:val="heading 3"/>
    <w:basedOn w:val="Normal"/>
    <w:qFormat/>
    <w:rsid w:val="00770149"/>
    <w:pPr>
      <w:shd w:val="clear" w:color="auto" w:fill="FFFFFF"/>
      <w:spacing w:before="240" w:after="24" w:line="249" w:lineRule="auto"/>
      <w:outlineLvl w:val="2"/>
    </w:pPr>
    <w:rPr>
      <w:rFonts w:ascii="Helvetica" w:hAnsi="Helvetica"/>
      <w:b/>
      <w:bCs/>
      <w:color w:val="990000"/>
      <w:sz w:val="34"/>
      <w:szCs w:val="34"/>
    </w:rPr>
  </w:style>
  <w:style w:type="paragraph" w:styleId="Heading4">
    <w:name w:val="heading 4"/>
    <w:basedOn w:val="Normal"/>
    <w:qFormat/>
    <w:rsid w:val="00770149"/>
    <w:pPr>
      <w:shd w:val="clear" w:color="auto" w:fill="FFFFFF"/>
      <w:spacing w:before="240" w:after="24" w:line="249" w:lineRule="auto"/>
      <w:outlineLvl w:val="3"/>
    </w:pPr>
    <w:rPr>
      <w:rFonts w:ascii="Helvetica" w:hAnsi="Helvetica"/>
      <w:b/>
      <w:bCs/>
      <w:color w:val="990000"/>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770149"/>
    <w:rPr>
      <w:i/>
      <w:iCs/>
    </w:rPr>
  </w:style>
  <w:style w:type="paragraph" w:styleId="NormalWeb">
    <w:name w:val="Normal (Web)"/>
    <w:basedOn w:val="Normal"/>
    <w:rsid w:val="00770149"/>
    <w:pPr>
      <w:shd w:val="clear" w:color="auto" w:fill="FFFFFF"/>
      <w:spacing w:before="240"/>
    </w:pPr>
  </w:style>
  <w:style w:type="character" w:customStyle="1" w:styleId="Hyperlink6">
    <w:name w:val="Hyperlink6"/>
    <w:basedOn w:val="DefaultParagraphFont"/>
    <w:rsid w:val="00770149"/>
    <w:rPr>
      <w:color w:val="0000FF"/>
      <w:u w:val="single"/>
    </w:rPr>
  </w:style>
  <w:style w:type="paragraph" w:styleId="BodyTextIndent">
    <w:name w:val="Body Text Indent"/>
    <w:basedOn w:val="Normal"/>
    <w:link w:val="BodyTextIndentChar"/>
    <w:rsid w:val="00F161E4"/>
    <w:pPr>
      <w:ind w:left="720"/>
    </w:pPr>
    <w:rPr>
      <w:snapToGrid w:val="0"/>
      <w:szCs w:val="20"/>
    </w:rPr>
  </w:style>
  <w:style w:type="character" w:customStyle="1" w:styleId="BodyTextIndentChar">
    <w:name w:val="Body Text Indent Char"/>
    <w:basedOn w:val="DefaultParagraphFont"/>
    <w:link w:val="BodyTextIndent"/>
    <w:rsid w:val="00F161E4"/>
    <w:rPr>
      <w:snapToGrid w:val="0"/>
      <w:sz w:val="24"/>
    </w:rPr>
  </w:style>
  <w:style w:type="character" w:customStyle="1" w:styleId="Heading2Char">
    <w:name w:val="Heading 2 Char"/>
    <w:basedOn w:val="DefaultParagraphFont"/>
    <w:link w:val="Heading2"/>
    <w:uiPriority w:val="9"/>
    <w:semiHidden/>
    <w:rsid w:val="007D3393"/>
    <w:rPr>
      <w:rFonts w:ascii="Cambria" w:eastAsia="Times New Roman" w:hAnsi="Cambria" w:cs="Times New Roman"/>
      <w:b/>
      <w:bCs/>
      <w:i/>
      <w:iCs/>
      <w:sz w:val="28"/>
      <w:szCs w:val="28"/>
    </w:rPr>
  </w:style>
  <w:style w:type="character" w:styleId="Hyperlink">
    <w:name w:val="Hyperlink"/>
    <w:basedOn w:val="DefaultParagraphFont"/>
    <w:uiPriority w:val="99"/>
    <w:unhideWhenUsed/>
    <w:rsid w:val="007D3393"/>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eadow.spatialfocus.com/twiki/bin/view/ADDRstandard/AddressParcelIdentifier" TargetMode="External"/><Relationship Id="rId3" Type="http://schemas.openxmlformats.org/officeDocument/2006/relationships/settings" Target="settings.xml"/><Relationship Id="rId7" Type="http://schemas.openxmlformats.org/officeDocument/2006/relationships/hyperlink" Target="http://meadow.spatialfocus.com/twiki/bin/view/ADDRstandard/AddressParcelIdentifierSour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eadow.spatialfocus.com/twiki/bin/view/ADDRstandard/AddressParcelIdentifier" TargetMode="External"/><Relationship Id="rId11" Type="http://schemas.openxmlformats.org/officeDocument/2006/relationships/fontTable" Target="fontTable.xml"/><Relationship Id="rId5" Type="http://schemas.openxmlformats.org/officeDocument/2006/relationships/hyperlink" Target="http://meadow.spatialfocus.com/twiki/bin/view/ADDRstandard/AddressID" TargetMode="External"/><Relationship Id="rId10" Type="http://schemas.openxmlformats.org/officeDocument/2006/relationships/hyperlink" Target="http://www.nationalcad.org/showdocs.asp?docid=1037&amp;navsrc=Standards&amp;navsrc2" TargetMode="External"/><Relationship Id="rId4" Type="http://schemas.openxmlformats.org/officeDocument/2006/relationships/webSettings" Target="webSettings.xml"/><Relationship Id="rId9" Type="http://schemas.openxmlformats.org/officeDocument/2006/relationships/hyperlink" Target="http://meadow.spatialfocus.com/twiki/bin/view/ADDRstandard/AddressParcelIdentifierSour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977</Words>
  <Characters>5572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X</vt:lpstr>
    </vt:vector>
  </TitlesOfParts>
  <Company>U.S. Department of Commerce</Company>
  <LinksUpToDate>false</LinksUpToDate>
  <CharactersWithSpaces>6536</CharactersWithSpaces>
  <SharedDoc>false</SharedDoc>
  <HLinks>
    <vt:vector size="36" baseType="variant">
      <vt:variant>
        <vt:i4>4915269</vt:i4>
      </vt:variant>
      <vt:variant>
        <vt:i4>15</vt:i4>
      </vt:variant>
      <vt:variant>
        <vt:i4>0</vt:i4>
      </vt:variant>
      <vt:variant>
        <vt:i4>5</vt:i4>
      </vt:variant>
      <vt:variant>
        <vt:lpwstr>http://meadow.spatialfocus.com/twiki/bin/view/ADDRstandard/AddressParcelIdentifierSource</vt:lpwstr>
      </vt:variant>
      <vt:variant>
        <vt:lpwstr/>
      </vt:variant>
      <vt:variant>
        <vt:i4>3342368</vt:i4>
      </vt:variant>
      <vt:variant>
        <vt:i4>12</vt:i4>
      </vt:variant>
      <vt:variant>
        <vt:i4>0</vt:i4>
      </vt:variant>
      <vt:variant>
        <vt:i4>5</vt:i4>
      </vt:variant>
      <vt:variant>
        <vt:lpwstr>http://meadow.spatialfocus.com/twiki/bin/view/ADDRstandard/AddressParcelIdentifier</vt:lpwstr>
      </vt:variant>
      <vt:variant>
        <vt:lpwstr/>
      </vt:variant>
      <vt:variant>
        <vt:i4>4915269</vt:i4>
      </vt:variant>
      <vt:variant>
        <vt:i4>9</vt:i4>
      </vt:variant>
      <vt:variant>
        <vt:i4>0</vt:i4>
      </vt:variant>
      <vt:variant>
        <vt:i4>5</vt:i4>
      </vt:variant>
      <vt:variant>
        <vt:lpwstr>http://meadow.spatialfocus.com/twiki/bin/view/ADDRstandard/AddressParcelIdentifierSource</vt:lpwstr>
      </vt:variant>
      <vt:variant>
        <vt:lpwstr/>
      </vt:variant>
      <vt:variant>
        <vt:i4>3342368</vt:i4>
      </vt:variant>
      <vt:variant>
        <vt:i4>6</vt:i4>
      </vt:variant>
      <vt:variant>
        <vt:i4>0</vt:i4>
      </vt:variant>
      <vt:variant>
        <vt:i4>5</vt:i4>
      </vt:variant>
      <vt:variant>
        <vt:lpwstr>http://meadow.spatialfocus.com/twiki/bin/view/ADDRstandard/AddressParcelIdentifier</vt:lpwstr>
      </vt:variant>
      <vt:variant>
        <vt:lpwstr/>
      </vt:variant>
      <vt:variant>
        <vt:i4>4259925</vt:i4>
      </vt:variant>
      <vt:variant>
        <vt:i4>3</vt:i4>
      </vt:variant>
      <vt:variant>
        <vt:i4>0</vt:i4>
      </vt:variant>
      <vt:variant>
        <vt:i4>5</vt:i4>
      </vt:variant>
      <vt:variant>
        <vt:lpwstr>http://meadow.spatialfocus.com/twiki/bin/view/ADDRstandard/AddressID</vt:lpwstr>
      </vt:variant>
      <vt:variant>
        <vt:lpwstr/>
      </vt:variant>
      <vt:variant>
        <vt:i4>196685</vt:i4>
      </vt:variant>
      <vt:variant>
        <vt:i4>0</vt:i4>
      </vt:variant>
      <vt:variant>
        <vt:i4>0</vt:i4>
      </vt:variant>
      <vt:variant>
        <vt:i4>5</vt:i4>
      </vt:variant>
      <vt:variant>
        <vt:lpwstr>http://meadow.spatialfocus.com/twiki/bin/view/ADDRstandard/X22Part1Cadastral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dc:title>
  <dc:subject/>
  <dc:creator>fusar001</dc:creator>
  <cp:keywords/>
  <dc:description/>
  <cp:lastModifiedBy>nancy von meyer</cp:lastModifiedBy>
  <cp:revision>2</cp:revision>
  <dcterms:created xsi:type="dcterms:W3CDTF">2009-05-20T19:31:00Z</dcterms:created>
  <dcterms:modified xsi:type="dcterms:W3CDTF">2009-05-20T19:31:00Z</dcterms:modified>
</cp:coreProperties>
</file>